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82" w:rsidRPr="00D430A9" w:rsidRDefault="00D76782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72743F" w:rsidRDefault="0072743F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72743F" w:rsidRDefault="0072743F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72743F" w:rsidRPr="00D430A9" w:rsidRDefault="0072743F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433386" w:rsidRPr="00D430A9" w:rsidRDefault="00433386" w:rsidP="00D430A9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706B21" w:rsidRPr="00D430A9" w:rsidRDefault="00E12B16" w:rsidP="00F34F21">
      <w:pPr>
        <w:spacing w:after="720"/>
        <w:jc w:val="center"/>
        <w:rPr>
          <w:rFonts w:cs="Times New Roman"/>
          <w:sz w:val="28"/>
          <w:szCs w:val="28"/>
        </w:rPr>
      </w:pPr>
      <w:r w:rsidRPr="00E12B16">
        <w:rPr>
          <w:rFonts w:cs="Times New Roman"/>
          <w:b/>
          <w:bCs/>
          <w:sz w:val="28"/>
          <w:szCs w:val="28"/>
        </w:rPr>
        <w:t>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5</w:t>
      </w:r>
      <w:r w:rsidRPr="00AB55F3">
        <w:rPr>
          <w:rFonts w:cs="Times New Roman"/>
          <w:b/>
          <w:bCs/>
          <w:sz w:val="28"/>
          <w:szCs w:val="28"/>
          <w:vertAlign w:val="superscript"/>
        </w:rPr>
        <w:t>2</w:t>
      </w:r>
      <w:r w:rsidRPr="00E12B16">
        <w:rPr>
          <w:rFonts w:cs="Times New Roman"/>
          <w:b/>
          <w:bCs/>
          <w:sz w:val="28"/>
          <w:szCs w:val="28"/>
        </w:rPr>
        <w:t xml:space="preserve"> Градостроительног</w:t>
      </w:r>
      <w:r>
        <w:rPr>
          <w:rFonts w:cs="Times New Roman"/>
          <w:b/>
          <w:bCs/>
          <w:sz w:val="28"/>
          <w:szCs w:val="28"/>
        </w:rPr>
        <w:t xml:space="preserve">о кодекса Российский Федерации </w:t>
      </w:r>
      <w:r w:rsidRPr="00E12B16">
        <w:rPr>
          <w:rFonts w:cs="Times New Roman"/>
          <w:b/>
          <w:bCs/>
          <w:sz w:val="28"/>
          <w:szCs w:val="28"/>
        </w:rPr>
        <w:t>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</w:t>
      </w:r>
    </w:p>
    <w:p w:rsidR="005E558F" w:rsidRPr="00977810" w:rsidRDefault="00AB55F3" w:rsidP="00D430A9">
      <w:pPr>
        <w:spacing w:line="360" w:lineRule="exact"/>
        <w:ind w:firstLine="709"/>
        <w:jc w:val="both"/>
        <w:rPr>
          <w:rFonts w:cs="Times New Roman"/>
          <w:b/>
          <w:spacing w:val="80"/>
          <w:sz w:val="28"/>
          <w:szCs w:val="28"/>
        </w:rPr>
      </w:pPr>
      <w:r w:rsidRPr="00AB55F3">
        <w:rPr>
          <w:rFonts w:cs="Times New Roman"/>
          <w:sz w:val="28"/>
          <w:szCs w:val="28"/>
        </w:rPr>
        <w:t>В соответствии с частью 9 статьи 5</w:t>
      </w:r>
      <w:r w:rsidRPr="00AB55F3">
        <w:rPr>
          <w:rFonts w:cs="Times New Roman"/>
          <w:sz w:val="28"/>
          <w:szCs w:val="28"/>
          <w:vertAlign w:val="superscript"/>
        </w:rPr>
        <w:t>2</w:t>
      </w:r>
      <w:r w:rsidRPr="00AB55F3">
        <w:rPr>
          <w:rFonts w:cs="Times New Roman"/>
          <w:sz w:val="28"/>
          <w:szCs w:val="28"/>
        </w:rPr>
        <w:t xml:space="preserve"> Градостроительного кодекса Российской Федерации </w:t>
      </w:r>
      <w:r w:rsidR="00176B1A" w:rsidRPr="00176B1A">
        <w:rPr>
          <w:rFonts w:cs="Times New Roman"/>
          <w:sz w:val="28"/>
          <w:szCs w:val="28"/>
        </w:rPr>
        <w:t>Правительство Российской Федерации</w:t>
      </w:r>
      <w:r w:rsidR="00176B1A">
        <w:rPr>
          <w:rFonts w:cs="Times New Roman"/>
          <w:sz w:val="28"/>
          <w:szCs w:val="28"/>
        </w:rPr>
        <w:t xml:space="preserve"> </w:t>
      </w:r>
      <w:r w:rsidR="00977810" w:rsidRPr="00977810">
        <w:rPr>
          <w:rFonts w:cs="Times New Roman"/>
          <w:b/>
          <w:spacing w:val="80"/>
          <w:sz w:val="28"/>
          <w:szCs w:val="28"/>
        </w:rPr>
        <w:t>постановляет:</w:t>
      </w:r>
    </w:p>
    <w:p w:rsidR="001C6E49" w:rsidRPr="00F225EE" w:rsidRDefault="00806917" w:rsidP="00F225EE">
      <w:pPr>
        <w:pStyle w:val="ad"/>
        <w:numPr>
          <w:ilvl w:val="0"/>
          <w:numId w:val="15"/>
        </w:numPr>
        <w:spacing w:line="360" w:lineRule="exact"/>
        <w:ind w:left="0" w:firstLine="709"/>
        <w:jc w:val="both"/>
        <w:rPr>
          <w:rFonts w:eastAsia="Franklin Gothic Demi" w:cs="Times New Roman"/>
          <w:sz w:val="28"/>
          <w:szCs w:val="28"/>
          <w:lang w:eastAsia="ru-RU"/>
        </w:rPr>
      </w:pPr>
      <w:r w:rsidRPr="00F225EE">
        <w:rPr>
          <w:rFonts w:eastAsia="Franklin Gothic Demi" w:cs="Times New Roman"/>
          <w:sz w:val="28"/>
          <w:szCs w:val="28"/>
          <w:lang w:eastAsia="ru-RU"/>
        </w:rPr>
        <w:t>Утвердить прилагаемые правила формирования и ведения реестра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</w:t>
      </w:r>
      <w:r w:rsidR="000258AF">
        <w:rPr>
          <w:rFonts w:eastAsia="Franklin Gothic Demi" w:cs="Times New Roman"/>
          <w:sz w:val="28"/>
          <w:szCs w:val="28"/>
          <w:lang w:eastAsia="ru-RU"/>
        </w:rPr>
        <w:t>отренных частями 3 – 7 статьи 5</w:t>
      </w:r>
      <w:r w:rsidRPr="000258AF">
        <w:rPr>
          <w:rFonts w:eastAsia="Franklin Gothic Demi" w:cs="Times New Roman"/>
          <w:sz w:val="28"/>
          <w:szCs w:val="28"/>
          <w:vertAlign w:val="superscript"/>
          <w:lang w:eastAsia="ru-RU"/>
        </w:rPr>
        <w:t>2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</w:t>
      </w:r>
      <w:r w:rsidR="00F225EE" w:rsidRPr="00F225EE">
        <w:rPr>
          <w:rFonts w:eastAsia="Franklin Gothic Demi" w:cs="Times New Roman"/>
          <w:sz w:val="28"/>
          <w:szCs w:val="28"/>
          <w:lang w:eastAsia="ru-RU"/>
        </w:rPr>
        <w:t>,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 его структур</w:t>
      </w:r>
      <w:r w:rsidR="00F225EE">
        <w:rPr>
          <w:rFonts w:eastAsia="Franklin Gothic Demi" w:cs="Times New Roman"/>
          <w:sz w:val="28"/>
          <w:szCs w:val="28"/>
          <w:lang w:eastAsia="ru-RU"/>
        </w:rPr>
        <w:t>ы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 и состав</w:t>
      </w:r>
      <w:r w:rsidR="00F225EE">
        <w:rPr>
          <w:rFonts w:eastAsia="Franklin Gothic Demi" w:cs="Times New Roman"/>
          <w:sz w:val="28"/>
          <w:szCs w:val="28"/>
          <w:lang w:eastAsia="ru-RU"/>
        </w:rPr>
        <w:t>а</w:t>
      </w:r>
      <w:r w:rsidRPr="00F225EE">
        <w:rPr>
          <w:rFonts w:eastAsia="Franklin Gothic Demi" w:cs="Times New Roman"/>
          <w:sz w:val="28"/>
          <w:szCs w:val="28"/>
          <w:lang w:eastAsia="ru-RU"/>
        </w:rPr>
        <w:t>, поряд</w:t>
      </w:r>
      <w:r w:rsidR="00F225EE">
        <w:rPr>
          <w:rFonts w:eastAsia="Franklin Gothic Demi" w:cs="Times New Roman"/>
          <w:sz w:val="28"/>
          <w:szCs w:val="28"/>
          <w:lang w:eastAsia="ru-RU"/>
        </w:rPr>
        <w:t>ка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 и основани</w:t>
      </w:r>
      <w:r w:rsidR="00F225EE">
        <w:rPr>
          <w:rFonts w:eastAsia="Franklin Gothic Demi" w:cs="Times New Roman"/>
          <w:sz w:val="28"/>
          <w:szCs w:val="28"/>
          <w:lang w:eastAsia="ru-RU"/>
        </w:rPr>
        <w:t>й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 включения документов, сведений, материалов, согласований в </w:t>
      </w:r>
      <w:r w:rsidR="00F225EE">
        <w:rPr>
          <w:rFonts w:eastAsia="Franklin Gothic Demi" w:cs="Times New Roman"/>
          <w:sz w:val="28"/>
          <w:szCs w:val="28"/>
          <w:lang w:eastAsia="ru-RU"/>
        </w:rPr>
        <w:t>указанный реестр</w:t>
      </w:r>
      <w:r w:rsidRPr="00F225EE">
        <w:rPr>
          <w:rFonts w:eastAsia="Franklin Gothic Demi" w:cs="Times New Roman"/>
          <w:sz w:val="28"/>
          <w:szCs w:val="28"/>
          <w:lang w:eastAsia="ru-RU"/>
        </w:rPr>
        <w:t xml:space="preserve">, исключения документов, сведений, материалов, согласований из </w:t>
      </w:r>
      <w:r w:rsidR="00F225EE">
        <w:rPr>
          <w:rFonts w:eastAsia="Franklin Gothic Demi" w:cs="Times New Roman"/>
          <w:sz w:val="28"/>
          <w:szCs w:val="28"/>
          <w:lang w:eastAsia="ru-RU"/>
        </w:rPr>
        <w:t>него</w:t>
      </w:r>
      <w:r w:rsidR="001C6E49" w:rsidRPr="00F225EE">
        <w:rPr>
          <w:rFonts w:eastAsia="Franklin Gothic Demi" w:cs="Times New Roman"/>
          <w:sz w:val="28"/>
          <w:szCs w:val="28"/>
          <w:lang w:eastAsia="ru-RU"/>
        </w:rPr>
        <w:t>.</w:t>
      </w:r>
    </w:p>
    <w:p w:rsidR="00F225EE" w:rsidRDefault="00977810" w:rsidP="00176B1A">
      <w:pPr>
        <w:tabs>
          <w:tab w:val="left" w:pos="142"/>
        </w:tabs>
        <w:spacing w:line="360" w:lineRule="exact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 w:rsidRPr="0097781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1E6A0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 </w:t>
      </w:r>
      <w:r w:rsidR="00F225E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EE398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:</w:t>
      </w:r>
    </w:p>
    <w:p w:rsidR="00EE398B" w:rsidRDefault="00EE398B" w:rsidP="00EE398B">
      <w:pPr>
        <w:tabs>
          <w:tab w:val="left" w:pos="142"/>
        </w:tabs>
        <w:spacing w:line="360" w:lineRule="exact"/>
        <w:ind w:firstLine="709"/>
        <w:jc w:val="both"/>
        <w:rPr>
          <w:rFonts w:eastAsia="Franklin Gothic Demi" w:cs="Times New Roman"/>
          <w:color w:val="000000" w:themeColor="text1"/>
          <w:sz w:val="28"/>
          <w:szCs w:val="28"/>
          <w:lang w:eastAsia="ru-RU"/>
        </w:rPr>
      </w:pP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постановление Правительства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Российской Федерации от 25 декабря 2021 г.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№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2490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«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</w:t>
      </w:r>
      <w:r w:rsidR="00B058D2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–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7 статьи </w:t>
      </w:r>
      <w:r w:rsidR="000258AF">
        <w:rPr>
          <w:rFonts w:eastAsia="Franklin Gothic Demi" w:cs="Times New Roman"/>
          <w:sz w:val="28"/>
          <w:szCs w:val="28"/>
          <w:lang w:eastAsia="ru-RU"/>
        </w:rPr>
        <w:t>5</w:t>
      </w:r>
      <w:r w:rsidR="000258AF" w:rsidRPr="000258AF">
        <w:rPr>
          <w:rFonts w:eastAsia="Franklin Gothic Demi" w:cs="Times New Roman"/>
          <w:sz w:val="28"/>
          <w:szCs w:val="28"/>
          <w:vertAlign w:val="superscript"/>
          <w:lang w:eastAsia="ru-RU"/>
        </w:rPr>
        <w:t>2</w:t>
      </w:r>
      <w:r w:rsidR="000258AF" w:rsidRPr="00F225EE">
        <w:rPr>
          <w:rFonts w:eastAsia="Franklin Gothic Demi" w:cs="Times New Roman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»;</w:t>
      </w:r>
    </w:p>
    <w:p w:rsidR="00EE398B" w:rsidRPr="00EE398B" w:rsidRDefault="00EE398B" w:rsidP="00EE398B">
      <w:pPr>
        <w:tabs>
          <w:tab w:val="left" w:pos="142"/>
        </w:tabs>
        <w:spacing w:line="360" w:lineRule="exact"/>
        <w:ind w:firstLine="709"/>
        <w:jc w:val="both"/>
        <w:rPr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от 28 июля 2022 г.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№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1348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25 декабря 2021 г.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№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2490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».</w:t>
      </w:r>
    </w:p>
    <w:p w:rsidR="00EE398B" w:rsidRDefault="00EE398B" w:rsidP="00EE398B">
      <w:pPr>
        <w:tabs>
          <w:tab w:val="left" w:pos="142"/>
        </w:tabs>
        <w:spacing w:line="360" w:lineRule="exact"/>
        <w:ind w:firstLine="709"/>
        <w:jc w:val="both"/>
        <w:rPr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3. Установить, что </w:t>
      </w:r>
      <w:r w:rsidR="00597EF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информация о </w:t>
      </w:r>
      <w:r w:rsidRPr="00F225EE">
        <w:rPr>
          <w:rFonts w:eastAsia="Franklin Gothic Demi" w:cs="Times New Roman"/>
          <w:sz w:val="28"/>
          <w:szCs w:val="28"/>
          <w:lang w:eastAsia="ru-RU"/>
        </w:rPr>
        <w:t>документ</w:t>
      </w:r>
      <w:r w:rsidR="00597EF5">
        <w:rPr>
          <w:rFonts w:eastAsia="Franklin Gothic Demi" w:cs="Times New Roman"/>
          <w:sz w:val="28"/>
          <w:szCs w:val="28"/>
          <w:lang w:eastAsia="ru-RU"/>
        </w:rPr>
        <w:t>ах</w:t>
      </w:r>
      <w:r w:rsidRPr="00F225EE">
        <w:rPr>
          <w:rFonts w:eastAsia="Franklin Gothic Demi" w:cs="Times New Roman"/>
          <w:sz w:val="28"/>
          <w:szCs w:val="28"/>
          <w:lang w:eastAsia="ru-RU"/>
        </w:rPr>
        <w:t>, сведени</w:t>
      </w:r>
      <w:r>
        <w:rPr>
          <w:rFonts w:eastAsia="Franklin Gothic Demi" w:cs="Times New Roman"/>
          <w:sz w:val="28"/>
          <w:szCs w:val="28"/>
          <w:lang w:eastAsia="ru-RU"/>
        </w:rPr>
        <w:t>я</w:t>
      </w:r>
      <w:r w:rsidR="00597EF5">
        <w:rPr>
          <w:rFonts w:eastAsia="Franklin Gothic Demi" w:cs="Times New Roman"/>
          <w:sz w:val="28"/>
          <w:szCs w:val="28"/>
          <w:lang w:eastAsia="ru-RU"/>
        </w:rPr>
        <w:t>х</w:t>
      </w:r>
      <w:r w:rsidRPr="00F225EE">
        <w:rPr>
          <w:rFonts w:eastAsia="Franklin Gothic Demi" w:cs="Times New Roman"/>
          <w:sz w:val="28"/>
          <w:szCs w:val="28"/>
          <w:lang w:eastAsia="ru-RU"/>
        </w:rPr>
        <w:t>, материал</w:t>
      </w:r>
      <w:r w:rsidR="00597EF5">
        <w:rPr>
          <w:rFonts w:eastAsia="Franklin Gothic Demi" w:cs="Times New Roman"/>
          <w:sz w:val="28"/>
          <w:szCs w:val="28"/>
          <w:lang w:eastAsia="ru-RU"/>
        </w:rPr>
        <w:t>ах</w:t>
      </w:r>
      <w:r w:rsidRPr="00F225EE">
        <w:rPr>
          <w:rFonts w:eastAsia="Franklin Gothic Demi" w:cs="Times New Roman"/>
          <w:sz w:val="28"/>
          <w:szCs w:val="28"/>
          <w:lang w:eastAsia="ru-RU"/>
        </w:rPr>
        <w:t>, согласовани</w:t>
      </w:r>
      <w:r>
        <w:rPr>
          <w:rFonts w:eastAsia="Franklin Gothic Demi" w:cs="Times New Roman"/>
          <w:sz w:val="28"/>
          <w:szCs w:val="28"/>
          <w:lang w:eastAsia="ru-RU"/>
        </w:rPr>
        <w:t>я</w:t>
      </w:r>
      <w:r w:rsidR="00597EF5">
        <w:rPr>
          <w:rFonts w:eastAsia="Franklin Gothic Demi" w:cs="Times New Roman"/>
          <w:sz w:val="28"/>
          <w:szCs w:val="28"/>
          <w:lang w:eastAsia="ru-RU"/>
        </w:rPr>
        <w:t>х</w:t>
      </w:r>
      <w:r>
        <w:rPr>
          <w:rFonts w:eastAsia="Franklin Gothic Demi" w:cs="Times New Roman"/>
          <w:sz w:val="28"/>
          <w:szCs w:val="28"/>
          <w:lang w:eastAsia="ru-RU"/>
        </w:rPr>
        <w:t>, содержащ</w:t>
      </w:r>
      <w:r w:rsidR="00597EF5">
        <w:rPr>
          <w:rFonts w:eastAsia="Franklin Gothic Demi" w:cs="Times New Roman"/>
          <w:sz w:val="28"/>
          <w:szCs w:val="28"/>
          <w:lang w:eastAsia="ru-RU"/>
        </w:rPr>
        <w:t>ая</w:t>
      </w:r>
      <w:r>
        <w:rPr>
          <w:rFonts w:eastAsia="Franklin Gothic Demi" w:cs="Times New Roman"/>
          <w:sz w:val="28"/>
          <w:szCs w:val="28"/>
          <w:lang w:eastAsia="ru-RU"/>
        </w:rPr>
        <w:t xml:space="preserve">ся в </w:t>
      </w:r>
      <w:r w:rsidRPr="00EE398B">
        <w:rPr>
          <w:rFonts w:eastAsia="Franklin Gothic Demi" w:cs="Times New Roman"/>
          <w:sz w:val="28"/>
          <w:szCs w:val="28"/>
          <w:lang w:eastAsia="ru-RU"/>
        </w:rPr>
        <w:t>исчерпывающ</w:t>
      </w:r>
      <w:r>
        <w:rPr>
          <w:rFonts w:eastAsia="Franklin Gothic Demi" w:cs="Times New Roman"/>
          <w:sz w:val="28"/>
          <w:szCs w:val="28"/>
          <w:lang w:eastAsia="ru-RU"/>
        </w:rPr>
        <w:t>ем</w:t>
      </w:r>
      <w:r w:rsidRPr="00EE398B">
        <w:rPr>
          <w:rFonts w:eastAsia="Franklin Gothic Demi" w:cs="Times New Roman"/>
          <w:sz w:val="28"/>
          <w:szCs w:val="28"/>
          <w:lang w:eastAsia="ru-RU"/>
        </w:rPr>
        <w:t xml:space="preserve"> переч</w:t>
      </w:r>
      <w:r>
        <w:rPr>
          <w:rFonts w:eastAsia="Franklin Gothic Demi" w:cs="Times New Roman"/>
          <w:sz w:val="28"/>
          <w:szCs w:val="28"/>
          <w:lang w:eastAsia="ru-RU"/>
        </w:rPr>
        <w:t>не</w:t>
      </w:r>
      <w:r w:rsidRPr="00EE398B">
        <w:rPr>
          <w:rFonts w:eastAsia="Franklin Gothic Demi" w:cs="Times New Roman"/>
          <w:sz w:val="28"/>
          <w:szCs w:val="28"/>
          <w:lang w:eastAsia="ru-RU"/>
        </w:rPr>
        <w:t xml:space="preserve">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</w:t>
      </w:r>
      <w:r>
        <w:rPr>
          <w:rFonts w:eastAsia="Franklin Gothic Demi" w:cs="Times New Roman"/>
          <w:sz w:val="28"/>
          <w:szCs w:val="28"/>
          <w:lang w:eastAsia="ru-RU"/>
        </w:rPr>
        <w:t>–</w:t>
      </w:r>
      <w:r w:rsidRPr="00EE398B">
        <w:rPr>
          <w:rFonts w:eastAsia="Franklin Gothic Demi" w:cs="Times New Roman"/>
          <w:sz w:val="28"/>
          <w:szCs w:val="28"/>
          <w:lang w:eastAsia="ru-RU"/>
        </w:rPr>
        <w:t xml:space="preserve"> 7 статьи </w:t>
      </w:r>
      <w:r w:rsidR="000258AF">
        <w:rPr>
          <w:rFonts w:eastAsia="Franklin Gothic Demi" w:cs="Times New Roman"/>
          <w:sz w:val="28"/>
          <w:szCs w:val="28"/>
          <w:lang w:eastAsia="ru-RU"/>
        </w:rPr>
        <w:t>5</w:t>
      </w:r>
      <w:r w:rsidR="000258AF" w:rsidRPr="000258AF">
        <w:rPr>
          <w:rFonts w:eastAsia="Franklin Gothic Demi" w:cs="Times New Roman"/>
          <w:sz w:val="28"/>
          <w:szCs w:val="28"/>
          <w:vertAlign w:val="superscript"/>
          <w:lang w:eastAsia="ru-RU"/>
        </w:rPr>
        <w:t>2</w:t>
      </w:r>
      <w:r w:rsidR="000258AF" w:rsidRPr="00F225EE">
        <w:rPr>
          <w:rFonts w:eastAsia="Franklin Gothic Demi" w:cs="Times New Roman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sz w:val="28"/>
          <w:szCs w:val="28"/>
          <w:lang w:eastAsia="ru-RU"/>
        </w:rPr>
        <w:t>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  <w:r>
        <w:rPr>
          <w:rFonts w:eastAsia="Franklin Gothic Demi" w:cs="Times New Roman"/>
          <w:sz w:val="28"/>
          <w:szCs w:val="28"/>
          <w:lang w:eastAsia="ru-RU"/>
        </w:rPr>
        <w:t xml:space="preserve">, утвержденном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м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Российской Федерации от 25 декабря 2021 г.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№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2490 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«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</w:t>
      </w:r>
      <w:r w:rsidR="00AA6D06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–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7 статьи </w:t>
      </w:r>
      <w:r w:rsidR="000258AF">
        <w:rPr>
          <w:rFonts w:eastAsia="Franklin Gothic Demi" w:cs="Times New Roman"/>
          <w:sz w:val="28"/>
          <w:szCs w:val="28"/>
          <w:lang w:eastAsia="ru-RU"/>
        </w:rPr>
        <w:t>5</w:t>
      </w:r>
      <w:r w:rsidR="000258AF" w:rsidRPr="000258AF">
        <w:rPr>
          <w:rFonts w:eastAsia="Franklin Gothic Demi" w:cs="Times New Roman"/>
          <w:sz w:val="28"/>
          <w:szCs w:val="28"/>
          <w:vertAlign w:val="superscript"/>
          <w:lang w:eastAsia="ru-RU"/>
        </w:rPr>
        <w:t>2</w:t>
      </w:r>
      <w:r w:rsidR="000258AF" w:rsidRPr="00F225EE">
        <w:rPr>
          <w:rFonts w:eastAsia="Franklin Gothic Demi" w:cs="Times New Roman"/>
          <w:sz w:val="28"/>
          <w:szCs w:val="28"/>
          <w:lang w:eastAsia="ru-RU"/>
        </w:rPr>
        <w:t xml:space="preserve">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», подлежат включению в реестр 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</w:t>
      </w:r>
      <w:r w:rsidR="000258AF">
        <w:rPr>
          <w:rFonts w:eastAsia="Franklin Gothic Demi" w:cs="Times New Roman"/>
          <w:sz w:val="28"/>
          <w:szCs w:val="28"/>
          <w:lang w:eastAsia="ru-RU"/>
        </w:rPr>
        <w:t>5</w:t>
      </w:r>
      <w:r w:rsidR="000258AF" w:rsidRPr="000258AF">
        <w:rPr>
          <w:rFonts w:eastAsia="Franklin Gothic Demi" w:cs="Times New Roman"/>
          <w:sz w:val="28"/>
          <w:szCs w:val="28"/>
          <w:vertAlign w:val="superscript"/>
          <w:lang w:eastAsia="ru-RU"/>
        </w:rPr>
        <w:t>2</w:t>
      </w:r>
      <w:r w:rsidRPr="00EE398B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строительства,</w:t>
      </w:r>
      <w:r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EF5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уполномоченными федеральными </w:t>
      </w:r>
      <w:r w:rsidR="00597EF5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органами исполнительной власти </w:t>
      </w:r>
      <w:r w:rsidR="00AA6D06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597EF5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AA6D06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ями</w:t>
      </w:r>
      <w:r w:rsidR="00597EF5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прилагаемых Правил в срок до 1 </w:t>
      </w:r>
      <w:r w:rsidR="009535F2" w:rsidRPr="00181673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октября</w:t>
      </w:r>
      <w:r w:rsidR="009535F2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EF5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2023 года</w:t>
      </w:r>
      <w:r w:rsidR="0072743F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176B1A" w:rsidRDefault="0078201B" w:rsidP="0072743F">
      <w:pPr>
        <w:tabs>
          <w:tab w:val="left" w:pos="142"/>
        </w:tabs>
        <w:spacing w:after="72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4.</w:t>
      </w:r>
      <w:r w:rsidR="00F225EE" w:rsidRPr="00EE398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B1A" w:rsidRPr="00EE398B">
        <w:rPr>
          <w:sz w:val="28"/>
          <w:szCs w:val="28"/>
          <w:shd w:val="clear" w:color="auto" w:fill="FFFFFF"/>
        </w:rPr>
        <w:t>Настоящее</w:t>
      </w:r>
      <w:r w:rsidR="00F225EE" w:rsidRPr="00EE398B">
        <w:rPr>
          <w:sz w:val="28"/>
          <w:szCs w:val="28"/>
          <w:shd w:val="clear" w:color="auto" w:fill="FFFFFF"/>
        </w:rPr>
        <w:t xml:space="preserve"> постановление вступает в силу </w:t>
      </w:r>
      <w:r w:rsidR="0072743F">
        <w:rPr>
          <w:sz w:val="28"/>
          <w:szCs w:val="28"/>
          <w:shd w:val="clear" w:color="auto" w:fill="FFFFFF"/>
        </w:rPr>
        <w:t>1 сентября 2023 года</w:t>
      </w:r>
      <w:r w:rsidR="00A818C2">
        <w:rPr>
          <w:sz w:val="28"/>
          <w:szCs w:val="28"/>
          <w:shd w:val="clear" w:color="auto" w:fill="FFFFFF"/>
        </w:rPr>
        <w:t xml:space="preserve">, за исключением пункта </w:t>
      </w:r>
      <w:r w:rsidR="009535F2">
        <w:rPr>
          <w:sz w:val="28"/>
          <w:szCs w:val="28"/>
          <w:shd w:val="clear" w:color="auto" w:fill="FFFFFF"/>
        </w:rPr>
        <w:t>2</w:t>
      </w:r>
      <w:r w:rsidR="00A818C2">
        <w:rPr>
          <w:sz w:val="28"/>
          <w:szCs w:val="28"/>
          <w:shd w:val="clear" w:color="auto" w:fill="FFFFFF"/>
        </w:rPr>
        <w:t>, которое вступает в силу с</w:t>
      </w:r>
      <w:r w:rsidR="009535F2">
        <w:rPr>
          <w:sz w:val="28"/>
          <w:szCs w:val="28"/>
          <w:shd w:val="clear" w:color="auto" w:fill="FFFFFF"/>
        </w:rPr>
        <w:t xml:space="preserve"> 1 октября 2023 года</w:t>
      </w:r>
      <w:r w:rsidR="00176B1A" w:rsidRPr="00EE398B">
        <w:rPr>
          <w:sz w:val="28"/>
          <w:szCs w:val="28"/>
          <w:shd w:val="clear" w:color="auto" w:fill="FFFFFF"/>
        </w:rPr>
        <w:t>.</w:t>
      </w:r>
    </w:p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971"/>
      </w:tblGrid>
      <w:tr w:rsidR="00176B1A" w:rsidTr="0072743F">
        <w:tc>
          <w:tcPr>
            <w:tcW w:w="4527" w:type="dxa"/>
          </w:tcPr>
          <w:p w:rsidR="00176B1A" w:rsidRDefault="00176B1A" w:rsidP="00176B1A">
            <w:pPr>
              <w:tabs>
                <w:tab w:val="left" w:pos="142"/>
              </w:tabs>
              <w:jc w:val="center"/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A0F"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</w:t>
            </w:r>
            <w:r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6A0F"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971" w:type="dxa"/>
          </w:tcPr>
          <w:p w:rsidR="00176B1A" w:rsidRDefault="00176B1A" w:rsidP="00176B1A">
            <w:pPr>
              <w:tabs>
                <w:tab w:val="left" w:pos="142"/>
              </w:tabs>
              <w:jc w:val="right"/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B1A" w:rsidRDefault="00176B1A" w:rsidP="00176B1A">
            <w:pPr>
              <w:tabs>
                <w:tab w:val="left" w:pos="142"/>
              </w:tabs>
              <w:jc w:val="right"/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6B1A"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r w:rsidR="00015663"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76B1A">
              <w:rPr>
                <w:rStyle w:val="a3"/>
                <w:rFonts w:eastAsia="Franklin Gothic Demi" w:cs="Times New Roman"/>
                <w:color w:val="000000" w:themeColor="text1"/>
                <w:sz w:val="28"/>
                <w:szCs w:val="28"/>
                <w:lang w:eastAsia="ru-RU"/>
              </w:rPr>
              <w:t>Мишустин</w:t>
            </w:r>
          </w:p>
        </w:tc>
      </w:tr>
    </w:tbl>
    <w:p w:rsidR="001C6E49" w:rsidRDefault="001C6E49" w:rsidP="00831DD7">
      <w:pPr>
        <w:tabs>
          <w:tab w:val="left" w:pos="142"/>
        </w:tabs>
        <w:jc w:val="center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sectPr w:rsidR="001C6E49" w:rsidSect="0072743F">
          <w:headerReference w:type="default" r:id="rId8"/>
          <w:pgSz w:w="11900" w:h="16840"/>
          <w:pgMar w:top="1701" w:right="985" w:bottom="2268" w:left="1418" w:header="709" w:footer="709" w:gutter="0"/>
          <w:pgNumType w:start="1"/>
          <w:cols w:space="720"/>
          <w:titlePg/>
        </w:sectPr>
      </w:pPr>
    </w:p>
    <w:p w:rsidR="006A3A0C" w:rsidRPr="006A3A0C" w:rsidRDefault="006A3A0C" w:rsidP="006A3A0C">
      <w:pPr>
        <w:ind w:left="5103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УТВЕРЖДЕНЫ</w:t>
      </w:r>
    </w:p>
    <w:p w:rsidR="006A3A0C" w:rsidRPr="006A3A0C" w:rsidRDefault="006A3A0C" w:rsidP="006A3A0C">
      <w:pPr>
        <w:ind w:left="5103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постановлением Правительства </w:t>
      </w:r>
    </w:p>
    <w:p w:rsidR="006A3A0C" w:rsidRPr="006A3A0C" w:rsidRDefault="006A3A0C" w:rsidP="006A3A0C">
      <w:pPr>
        <w:ind w:left="5103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t>Российской Федерации</w:t>
      </w:r>
    </w:p>
    <w:p w:rsidR="006A3A0C" w:rsidRPr="006A3A0C" w:rsidRDefault="006A3A0C" w:rsidP="006A3A0C">
      <w:pPr>
        <w:ind w:left="5103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t>от ___________202</w:t>
      </w:r>
      <w:r w:rsidR="00A4005D">
        <w:rPr>
          <w:rFonts w:eastAsia="Times New Roman" w:cs="Times New Roman"/>
          <w:color w:val="auto"/>
          <w:sz w:val="28"/>
          <w:szCs w:val="28"/>
          <w:lang w:eastAsia="ru-RU"/>
        </w:rPr>
        <w:t>3</w:t>
      </w: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г. №____</w:t>
      </w:r>
    </w:p>
    <w:p w:rsidR="006A3A0C" w:rsidRPr="006A3A0C" w:rsidRDefault="00F225EE" w:rsidP="006A3A0C">
      <w:pPr>
        <w:spacing w:before="1440" w:line="276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F225EE">
        <w:rPr>
          <w:rFonts w:eastAsia="Times New Roman" w:cs="Times New Roman"/>
          <w:b/>
          <w:color w:val="auto"/>
          <w:sz w:val="28"/>
          <w:szCs w:val="28"/>
          <w:lang w:eastAsia="ru-RU"/>
        </w:rPr>
        <w:t>ПРАВИЛА</w:t>
      </w:r>
      <w:r w:rsidR="006A3A0C" w:rsidRPr="006A3A0C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6A3A0C" w:rsidRPr="006A3A0C" w:rsidRDefault="00F225EE" w:rsidP="006A3A0C">
      <w:pPr>
        <w:spacing w:line="276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F225EE">
        <w:rPr>
          <w:rFonts w:eastAsia="Times New Roman" w:cs="Times New Roman"/>
          <w:b/>
          <w:color w:val="auto"/>
          <w:sz w:val="28"/>
          <w:szCs w:val="28"/>
          <w:lang w:eastAsia="ru-RU"/>
        </w:rPr>
        <w:t>формирования и ведения реестра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</w:t>
      </w:r>
      <w:r w:rsidR="00AB55F3">
        <w:rPr>
          <w:rFonts w:eastAsia="Times New Roman" w:cs="Times New Roman"/>
          <w:b/>
          <w:color w:val="auto"/>
          <w:sz w:val="28"/>
          <w:szCs w:val="28"/>
          <w:lang w:eastAsia="ru-RU"/>
        </w:rPr>
        <w:t>нных частями 3 – 7 статьи 5</w:t>
      </w:r>
      <w:r w:rsidRPr="00AB55F3">
        <w:rPr>
          <w:rFonts w:eastAsia="Times New Roman" w:cs="Times New Roman"/>
          <w:b/>
          <w:color w:val="auto"/>
          <w:sz w:val="28"/>
          <w:szCs w:val="28"/>
          <w:vertAlign w:val="superscript"/>
          <w:lang w:eastAsia="ru-RU"/>
        </w:rPr>
        <w:t>2</w:t>
      </w:r>
      <w:r w:rsidRPr="00F225EE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строительства, его структуры и состава, порядка и оснований включения документов, сведений, материалов, согласований в указанный реестр, исключения документов, сведений, материалов, согласований из него</w:t>
      </w:r>
      <w:r w:rsidR="00E214A8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987364" w:rsidRDefault="00987364" w:rsidP="00987364">
      <w:pPr>
        <w:pStyle w:val="ad"/>
        <w:spacing w:before="480" w:line="360" w:lineRule="exact"/>
        <w:ind w:left="0" w:firstLine="709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I. Общие положения</w:t>
      </w:r>
    </w:p>
    <w:p w:rsidR="00987364" w:rsidRDefault="00987364" w:rsidP="00015663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015663" w:rsidRPr="00015663" w:rsidRDefault="006A3A0C" w:rsidP="00015663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A3A0C">
        <w:rPr>
          <w:rFonts w:eastAsia="Times New Roman" w:cs="Times New Roman"/>
          <w:color w:val="auto"/>
          <w:sz w:val="28"/>
          <w:szCs w:val="28"/>
          <w:lang w:eastAsia="ru-RU"/>
        </w:rPr>
        <w:t xml:space="preserve">1. 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>Настоящие Правила</w:t>
      </w:r>
      <w:r w:rsidR="00AB55F3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устанавливают порядок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AB55F3" w:rsidRPr="00AB55F3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формирования и ведения 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>реестра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</w:t>
      </w:r>
      <w:r w:rsidR="00AB55F3">
        <w:rPr>
          <w:rFonts w:eastAsia="Times New Roman" w:cs="Times New Roman"/>
          <w:color w:val="auto"/>
          <w:sz w:val="28"/>
          <w:szCs w:val="28"/>
          <w:lang w:eastAsia="ru-RU"/>
        </w:rPr>
        <w:t>отренных частями 3 – 7 статьи 5</w:t>
      </w:r>
      <w:r w:rsidR="00015663" w:rsidRPr="00AB55F3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 (далее </w:t>
      </w:r>
      <w:r w:rsidR="00015663"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реестр</w:t>
      </w:r>
      <w:r w:rsid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</w:t>
      </w:r>
      <w:r w:rsidR="00015663" w:rsidRPr="00015663">
        <w:rPr>
          <w:rFonts w:eastAsia="Times New Roman" w:cs="Times New Roman"/>
          <w:color w:val="auto"/>
          <w:sz w:val="28"/>
          <w:szCs w:val="28"/>
          <w:lang w:eastAsia="ru-RU"/>
        </w:rPr>
        <w:t>), в том числе:</w:t>
      </w:r>
    </w:p>
    <w:p w:rsidR="00015663" w:rsidRPr="00015663" w:rsidRDefault="00015663" w:rsidP="00015663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>а) структуру и состав реестра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015663" w:rsidRDefault="00015663" w:rsidP="00015663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б) 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т</w:t>
      </w:r>
      <w:r w:rsidR="000258AF" w:rsidRPr="008B49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ребования 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к порядку, основаниям и срокам включения документ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предусмотренных нормативными правовыми актами Российской Федерации и необходимых застройщику, техническому заказчику для выполнения предусм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отренных частями 3 – 7 статьи 5</w:t>
      </w:r>
      <w:r w:rsidR="000258AF" w:rsidRPr="006B4CDD">
        <w:rPr>
          <w:rStyle w:val="a3"/>
          <w:rFonts w:eastAsia="Franklin Gothic Demi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8AF">
        <w:rPr>
          <w:rFonts w:eastAsia="Times New Roman" w:cs="Times New Roman"/>
          <w:color w:val="auto"/>
          <w:sz w:val="28"/>
          <w:szCs w:val="28"/>
          <w:lang w:eastAsia="ru-RU"/>
        </w:rPr>
        <w:t>(далее – документы, сведения, материалы</w:t>
      </w:r>
      <w:r w:rsidR="000258AF" w:rsidRPr="00015663">
        <w:rPr>
          <w:rFonts w:eastAsia="Times New Roman" w:cs="Times New Roman"/>
          <w:color w:val="auto"/>
          <w:sz w:val="28"/>
          <w:szCs w:val="28"/>
          <w:lang w:eastAsia="ru-RU"/>
        </w:rPr>
        <w:t>, согласовани</w:t>
      </w:r>
      <w:r w:rsidR="000258AF">
        <w:rPr>
          <w:rFonts w:eastAsia="Times New Roman" w:cs="Times New Roman"/>
          <w:color w:val="auto"/>
          <w:sz w:val="28"/>
          <w:szCs w:val="28"/>
          <w:lang w:eastAsia="ru-RU"/>
        </w:rPr>
        <w:t>я)</w:t>
      </w:r>
      <w:r w:rsidR="000258A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8AF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в реестр документов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987364" w:rsidRDefault="00015663" w:rsidP="00987364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 xml:space="preserve">в) 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>требования к порядку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, основаниям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срокам 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исключения из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реестр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документов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535F2">
        <w:rPr>
          <w:rFonts w:eastAsia="Times New Roman" w:cs="Times New Roman"/>
          <w:color w:val="auto"/>
          <w:sz w:val="28"/>
          <w:szCs w:val="28"/>
          <w:lang w:eastAsia="ru-RU"/>
        </w:rPr>
        <w:t>информации</w:t>
      </w:r>
      <w:r w:rsidR="009535F2"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>о документ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ах, сведениях, материалах</w:t>
      </w:r>
      <w:r w:rsidR="00987364" w:rsidRPr="00015663">
        <w:rPr>
          <w:rFonts w:eastAsia="Times New Roman" w:cs="Times New Roman"/>
          <w:color w:val="auto"/>
          <w:sz w:val="28"/>
          <w:szCs w:val="28"/>
          <w:lang w:eastAsia="ru-RU"/>
        </w:rPr>
        <w:t>, согласовани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>ях.</w:t>
      </w:r>
    </w:p>
    <w:p w:rsidR="00987364" w:rsidRPr="00987364" w:rsidRDefault="00987364" w:rsidP="00987364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Реестр документов </w:t>
      </w:r>
      <w:r w:rsidRPr="009619CB">
        <w:rPr>
          <w:sz w:val="28"/>
          <w:szCs w:val="28"/>
          <w:lang w:bidi="ru-RU"/>
        </w:rPr>
        <w:t>является общедоступным государственным информационным ресурсом</w:t>
      </w:r>
      <w:r>
        <w:rPr>
          <w:sz w:val="28"/>
          <w:szCs w:val="28"/>
          <w:lang w:bidi="ru-RU"/>
        </w:rPr>
        <w:t xml:space="preserve">. 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Формирование </w:t>
      </w:r>
      <w:r w:rsidR="00D04AF3">
        <w:rPr>
          <w:rFonts w:eastAsia="Times New Roman" w:cs="Times New Roman"/>
          <w:color w:val="auto"/>
          <w:sz w:val="28"/>
          <w:szCs w:val="28"/>
          <w:lang w:eastAsia="ru-RU"/>
        </w:rPr>
        <w:t xml:space="preserve">и ведение 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реестра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документов 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осуществля</w:t>
      </w:r>
      <w:r w:rsidR="006F0A31">
        <w:rPr>
          <w:rFonts w:eastAsia="Times New Roman" w:cs="Times New Roman"/>
          <w:color w:val="auto"/>
          <w:sz w:val="28"/>
          <w:szCs w:val="28"/>
          <w:lang w:eastAsia="ru-RU"/>
        </w:rPr>
        <w:t>ю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тся</w:t>
      </w:r>
      <w:r w:rsidR="00D04AF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 русском языке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электронном виде с использованием </w:t>
      </w:r>
      <w:r>
        <w:rPr>
          <w:sz w:val="28"/>
          <w:szCs w:val="28"/>
          <w:lang w:bidi="ru-RU"/>
        </w:rPr>
        <w:t>единой</w:t>
      </w:r>
      <w:r w:rsidRPr="009619CB">
        <w:rPr>
          <w:sz w:val="28"/>
          <w:szCs w:val="28"/>
          <w:lang w:bidi="ru-RU"/>
        </w:rPr>
        <w:t xml:space="preserve"> государственн</w:t>
      </w:r>
      <w:r>
        <w:rPr>
          <w:sz w:val="28"/>
          <w:szCs w:val="28"/>
          <w:lang w:bidi="ru-RU"/>
        </w:rPr>
        <w:t>ой</w:t>
      </w:r>
      <w:r w:rsidRPr="009619CB">
        <w:rPr>
          <w:sz w:val="28"/>
          <w:szCs w:val="28"/>
          <w:lang w:bidi="ru-RU"/>
        </w:rPr>
        <w:t xml:space="preserve"> информационн</w:t>
      </w:r>
      <w:r>
        <w:rPr>
          <w:sz w:val="28"/>
          <w:szCs w:val="28"/>
          <w:lang w:bidi="ru-RU"/>
        </w:rPr>
        <w:t>ой системы</w:t>
      </w:r>
      <w:r w:rsidRPr="009619CB">
        <w:rPr>
          <w:sz w:val="28"/>
          <w:szCs w:val="28"/>
          <w:lang w:bidi="ru-RU"/>
        </w:rPr>
        <w:t xml:space="preserve"> обеспечения градостроительной деятельности «Стройкомплекс.РФ» (далее – единая информационная система)</w:t>
      </w:r>
      <w:r w:rsidR="006F0A31">
        <w:rPr>
          <w:sz w:val="28"/>
          <w:szCs w:val="28"/>
          <w:lang w:bidi="ru-RU"/>
        </w:rPr>
        <w:t>, предусмотренной статьей 56</w:t>
      </w:r>
      <w:r w:rsidR="006F0A31" w:rsidRPr="006F0A31">
        <w:rPr>
          <w:sz w:val="28"/>
          <w:szCs w:val="28"/>
          <w:vertAlign w:val="superscript"/>
          <w:lang w:bidi="ru-RU"/>
        </w:rPr>
        <w:t>1</w:t>
      </w:r>
      <w:r w:rsidR="006F0A31">
        <w:rPr>
          <w:sz w:val="28"/>
          <w:szCs w:val="28"/>
          <w:lang w:bidi="ru-RU"/>
        </w:rPr>
        <w:t xml:space="preserve"> </w:t>
      </w:r>
      <w:r w:rsidR="006F0A31" w:rsidRPr="00015663">
        <w:rPr>
          <w:rFonts w:eastAsia="Times New Roman" w:cs="Times New Roman"/>
          <w:color w:val="auto"/>
          <w:sz w:val="28"/>
          <w:szCs w:val="28"/>
          <w:lang w:eastAsia="ru-RU"/>
        </w:rPr>
        <w:t>Градостроительного кодекса Российский Федерации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987364" w:rsidRDefault="00987364" w:rsidP="00987364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3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  <w:r w:rsidR="005E18B7">
        <w:rPr>
          <w:rFonts w:eastAsia="Times New Roman" w:cs="Times New Roman"/>
          <w:color w:val="auto"/>
          <w:sz w:val="28"/>
          <w:szCs w:val="28"/>
          <w:lang w:eastAsia="ru-RU"/>
        </w:rPr>
        <w:t>Формирование и в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едение реестра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, в том числе включение </w:t>
      </w:r>
      <w:r w:rsidR="00E11857" w:rsidRPr="00EB0D64">
        <w:rPr>
          <w:rFonts w:cs="Times New Roman"/>
          <w:sz w:val="28"/>
          <w:szCs w:val="28"/>
        </w:rPr>
        <w:t>документ</w:t>
      </w:r>
      <w:r w:rsidR="00E11857">
        <w:rPr>
          <w:rFonts w:cs="Times New Roman"/>
          <w:sz w:val="28"/>
          <w:szCs w:val="28"/>
        </w:rPr>
        <w:t>ов</w:t>
      </w:r>
      <w:r w:rsidR="00E11857" w:rsidRPr="00EB0D64">
        <w:rPr>
          <w:rFonts w:cs="Times New Roman"/>
          <w:sz w:val="28"/>
          <w:szCs w:val="28"/>
        </w:rPr>
        <w:t>, сведени</w:t>
      </w:r>
      <w:r w:rsidR="00E11857">
        <w:rPr>
          <w:rFonts w:cs="Times New Roman"/>
          <w:sz w:val="28"/>
          <w:szCs w:val="28"/>
        </w:rPr>
        <w:t>й</w:t>
      </w:r>
      <w:r w:rsidR="00E11857" w:rsidRPr="00EB0D64">
        <w:rPr>
          <w:rFonts w:cs="Times New Roman"/>
          <w:sz w:val="28"/>
          <w:szCs w:val="28"/>
        </w:rPr>
        <w:t>, материал</w:t>
      </w:r>
      <w:r w:rsidR="00E11857">
        <w:rPr>
          <w:rFonts w:cs="Times New Roman"/>
          <w:sz w:val="28"/>
          <w:szCs w:val="28"/>
        </w:rPr>
        <w:t>ов</w:t>
      </w:r>
      <w:r w:rsidR="00E11857" w:rsidRPr="00EB0D64">
        <w:rPr>
          <w:rFonts w:cs="Times New Roman"/>
          <w:sz w:val="28"/>
          <w:szCs w:val="28"/>
        </w:rPr>
        <w:t>, согласовани</w:t>
      </w:r>
      <w:r w:rsidR="00E11857">
        <w:rPr>
          <w:rFonts w:cs="Times New Roman"/>
          <w:sz w:val="28"/>
          <w:szCs w:val="28"/>
        </w:rPr>
        <w:t>й</w:t>
      </w:r>
      <w:r w:rsidR="00E11857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в реестр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документов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(исключение из реестра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осуществляет Министерство строительства и жилищно-коммунального хозяйства Российской Федерации (далее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оператор).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04AF3" w:rsidRDefault="00D04AF3" w:rsidP="00987364">
      <w:pPr>
        <w:pStyle w:val="ad"/>
        <w:spacing w:before="480" w:line="360" w:lineRule="exact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4. </w:t>
      </w:r>
      <w:r w:rsidR="009535F2">
        <w:rPr>
          <w:rFonts w:eastAsia="Times New Roman" w:cs="Times New Roman"/>
          <w:color w:val="auto"/>
          <w:sz w:val="28"/>
          <w:szCs w:val="28"/>
          <w:lang w:eastAsia="ru-RU"/>
        </w:rPr>
        <w:t xml:space="preserve">Информация </w:t>
      </w:r>
      <w:r w:rsidR="003B36BA">
        <w:rPr>
          <w:rFonts w:eastAsia="Times New Roman" w:cs="Times New Roman"/>
          <w:color w:val="auto"/>
          <w:sz w:val="28"/>
          <w:szCs w:val="28"/>
          <w:lang w:eastAsia="ru-RU"/>
        </w:rPr>
        <w:t>о документах, сведениях, материалах</w:t>
      </w:r>
      <w:r w:rsidR="003B36BA" w:rsidRPr="00015663">
        <w:rPr>
          <w:rFonts w:eastAsia="Times New Roman" w:cs="Times New Roman"/>
          <w:color w:val="auto"/>
          <w:sz w:val="28"/>
          <w:szCs w:val="28"/>
          <w:lang w:eastAsia="ru-RU"/>
        </w:rPr>
        <w:t>, согласовани</w:t>
      </w:r>
      <w:r w:rsidR="003B36BA">
        <w:rPr>
          <w:rFonts w:eastAsia="Times New Roman" w:cs="Times New Roman"/>
          <w:color w:val="auto"/>
          <w:sz w:val="28"/>
          <w:szCs w:val="28"/>
          <w:lang w:eastAsia="ru-RU"/>
        </w:rPr>
        <w:t>я</w:t>
      </w:r>
      <w:r w:rsidR="00237FED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Pr="00D04AF3">
        <w:rPr>
          <w:rFonts w:eastAsia="Times New Roman" w:cs="Times New Roman"/>
          <w:color w:val="auto"/>
          <w:sz w:val="28"/>
          <w:szCs w:val="28"/>
          <w:lang w:eastAsia="ru-RU"/>
        </w:rPr>
        <w:t>, включ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аемы</w:t>
      </w:r>
      <w:r w:rsidR="00237FED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Pr="00D04AF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реестр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документов,</w:t>
      </w:r>
      <w:r w:rsidRPr="00D04AF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535F2" w:rsidRPr="00D04AF3">
        <w:rPr>
          <w:rFonts w:eastAsia="Times New Roman" w:cs="Times New Roman"/>
          <w:color w:val="auto"/>
          <w:sz w:val="28"/>
          <w:szCs w:val="28"/>
          <w:lang w:eastAsia="ru-RU"/>
        </w:rPr>
        <w:t>явля</w:t>
      </w:r>
      <w:r w:rsidR="009535F2"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 w:rsidR="009535F2" w:rsidRPr="00D04AF3">
        <w:rPr>
          <w:rFonts w:eastAsia="Times New Roman" w:cs="Times New Roman"/>
          <w:color w:val="auto"/>
          <w:sz w:val="28"/>
          <w:szCs w:val="28"/>
          <w:lang w:eastAsia="ru-RU"/>
        </w:rPr>
        <w:t>тся открыт</w:t>
      </w:r>
      <w:r w:rsidR="009535F2">
        <w:rPr>
          <w:rFonts w:eastAsia="Times New Roman" w:cs="Times New Roman"/>
          <w:color w:val="auto"/>
          <w:sz w:val="28"/>
          <w:szCs w:val="28"/>
          <w:lang w:eastAsia="ru-RU"/>
        </w:rPr>
        <w:t>ой</w:t>
      </w:r>
      <w:r w:rsidR="009535F2" w:rsidRPr="00D04AF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D04AF3">
        <w:rPr>
          <w:rFonts w:eastAsia="Times New Roman" w:cs="Times New Roman"/>
          <w:color w:val="auto"/>
          <w:sz w:val="28"/>
          <w:szCs w:val="28"/>
          <w:lang w:eastAsia="ru-RU"/>
        </w:rPr>
        <w:t>для ознакомления с ними органов государственной власти, органов местного самоуправления, юридических и физических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лиц</w:t>
      </w:r>
      <w:r w:rsidRPr="00D04AF3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AF36AC" w:rsidRDefault="00AF36AC" w:rsidP="00AF36A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5.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Оператором</w:t>
      </w:r>
      <w:r w:rsidR="00AA6D0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ежегодно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обеспечивается проведение анализа действующих нормативных правовых актов. При выявлении в действующих нормативных правовых актах 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ов, сведений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которые отсутствуют в реестре документов и подлежат включению в него, оператор обеспечивает включение таких документов, сведений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й в реестр документов в порядке, определённом разделом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AF36AC" w:rsidRDefault="00AF36AC" w:rsidP="00AF36A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При выявлении в реестре документов 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ов, сведений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которые не требуются 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застройщику, техническому заказчику для выполнения предусмотренных частями 3 – 7 статьи </w:t>
      </w:r>
      <w:r w:rsidR="00237FED">
        <w:rPr>
          <w:rFonts w:eastAsia="Times New Roman" w:cs="Times New Roman"/>
          <w:color w:val="auto"/>
          <w:sz w:val="28"/>
          <w:szCs w:val="28"/>
          <w:lang w:eastAsia="ru-RU"/>
        </w:rPr>
        <w:t>5</w:t>
      </w:r>
      <w:r w:rsidR="00237FED" w:rsidRPr="00AB55F3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подлежат исключению из реестра документов,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оператор обеспечивает исключение таких документов, сведений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 и</w:t>
      </w:r>
      <w:r w:rsidR="00237FE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реестра документов в порядке, определённом разделом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V настоящих Правил.</w:t>
      </w:r>
    </w:p>
    <w:p w:rsidR="00015663" w:rsidRDefault="00987364" w:rsidP="00987364">
      <w:pPr>
        <w:pStyle w:val="ad"/>
        <w:spacing w:before="480" w:line="360" w:lineRule="exact"/>
        <w:ind w:left="0" w:firstLine="709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II. Структура и состав сведений реестра</w:t>
      </w:r>
      <w:r w:rsidR="00D27856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</w:t>
      </w:r>
    </w:p>
    <w:p w:rsidR="00987364" w:rsidRDefault="00987364" w:rsidP="00987364">
      <w:pPr>
        <w:pStyle w:val="ad"/>
        <w:spacing w:before="480" w:line="360" w:lineRule="exact"/>
        <w:ind w:left="0" w:firstLine="709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6</w:t>
      </w:r>
      <w:r w:rsid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Реестр документов структурируется по этапам и мероприятиям, осуществляемым при реализации проектов по строительству объектов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капитального строительства</w:t>
      </w:r>
      <w:r w:rsidR="00A90485">
        <w:rPr>
          <w:rFonts w:eastAsia="Times New Roman" w:cs="Times New Roman"/>
          <w:color w:val="auto"/>
          <w:sz w:val="28"/>
          <w:szCs w:val="28"/>
          <w:lang w:eastAsia="ru-RU"/>
        </w:rPr>
        <w:t xml:space="preserve">, указанным в статье </w:t>
      </w:r>
      <w:r w:rsidR="00237FED">
        <w:rPr>
          <w:rFonts w:eastAsia="Times New Roman" w:cs="Times New Roman"/>
          <w:color w:val="auto"/>
          <w:sz w:val="28"/>
          <w:szCs w:val="28"/>
          <w:lang w:eastAsia="ru-RU"/>
        </w:rPr>
        <w:t>5</w:t>
      </w:r>
      <w:r w:rsidR="00237FED" w:rsidRPr="00AB55F3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237FED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 xml:space="preserve"> </w:t>
      </w:r>
      <w:r w:rsidR="00A90485" w:rsidRPr="00015663">
        <w:rPr>
          <w:rFonts w:eastAsia="Times New Roman" w:cs="Times New Roman"/>
          <w:color w:val="auto"/>
          <w:sz w:val="28"/>
          <w:szCs w:val="28"/>
          <w:lang w:eastAsia="ru-RU"/>
        </w:rPr>
        <w:t>Градостроительного кодекса Российский Федерации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, и включает в себя информацию: </w:t>
      </w:r>
    </w:p>
    <w:p w:rsidR="00B4032E" w:rsidRDefault="00A90485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B4032E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порядковый номер документа, </w:t>
      </w:r>
      <w:r w:rsidR="00B403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сведения</w:t>
      </w:r>
      <w:r w:rsidR="00B403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B403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</w:t>
      </w:r>
      <w:r w:rsidR="00B403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 w:rsidR="00B403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я;</w:t>
      </w:r>
    </w:p>
    <w:p w:rsidR="005235F8" w:rsidRDefault="00B4032E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б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5235F8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наименование документа, </w:t>
      </w:r>
      <w:r w:rsidR="005235F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сведения</w:t>
      </w:r>
      <w:r w:rsidR="005235F8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5235F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</w:t>
      </w:r>
      <w:r w:rsidR="005235F8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 w:rsidR="005235F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я;</w:t>
      </w:r>
    </w:p>
    <w:p w:rsidR="00181673" w:rsidRDefault="005235F8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в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181673">
        <w:rPr>
          <w:rFonts w:eastAsia="Times New Roman" w:cs="Times New Roman"/>
          <w:color w:val="auto"/>
          <w:sz w:val="28"/>
          <w:szCs w:val="28"/>
          <w:lang w:eastAsia="ru-RU"/>
        </w:rPr>
        <w:t>о нормативных правовых актах, которыми предусмотрена необходимость предоставления документов, сведений, материалов, согласований (</w:t>
      </w:r>
      <w:r w:rsidR="00181673" w:rsidRPr="008A1824">
        <w:rPr>
          <w:rFonts w:eastAsia="Times New Roman" w:cs="Times New Roman"/>
          <w:color w:val="auto"/>
          <w:sz w:val="28"/>
          <w:szCs w:val="28"/>
          <w:lang w:eastAsia="ru-RU"/>
        </w:rPr>
        <w:t>указывается дата, номер, вид документа о принятии либо о признании утратившим силу (отмене), наименование утвердившего документ органа и источники официального опубликования документа, дата вступления в силу, срок действия</w:t>
      </w:r>
      <w:r w:rsidR="00181673">
        <w:rPr>
          <w:rFonts w:eastAsia="Times New Roman" w:cs="Times New Roman"/>
          <w:color w:val="auto"/>
          <w:sz w:val="28"/>
          <w:szCs w:val="28"/>
          <w:lang w:eastAsia="ru-RU"/>
        </w:rPr>
        <w:t xml:space="preserve">, структурная единица нормативного правового акта и ее текст, </w:t>
      </w:r>
      <w:r w:rsidR="00181673" w:rsidRPr="00A625CA">
        <w:rPr>
          <w:rFonts w:eastAsia="Times New Roman" w:cs="Times New Roman"/>
          <w:color w:val="auto"/>
          <w:sz w:val="28"/>
          <w:szCs w:val="28"/>
          <w:lang w:eastAsia="ru-RU"/>
        </w:rPr>
        <w:t>ссылка на текст нормативного правового акта на Официальном интернет-портале правовой информации (</w:t>
      </w:r>
      <w:hyperlink r:id="rId9" w:history="1">
        <w:r w:rsidR="00181673" w:rsidRPr="007407D0">
          <w:rPr>
            <w:rStyle w:val="af2"/>
            <w:rFonts w:eastAsia="Times New Roman" w:cs="Times New Roman"/>
            <w:color w:val="000000" w:themeColor="text1"/>
            <w:sz w:val="28"/>
            <w:szCs w:val="28"/>
            <w:u w:val="none"/>
            <w:lang w:eastAsia="ru-RU"/>
          </w:rPr>
          <w:t>www.pravo.gov.ru</w:t>
        </w:r>
      </w:hyperlink>
      <w:r w:rsidR="00181673" w:rsidRPr="00953F4C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 w:rsidR="00181673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181673" w:rsidRDefault="00181673" w:rsidP="001816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г)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о федеральных органах исполнительной власти, исполнительных органах государственной власти субъектов Российской Федерации, органах местного самоуправления, подведомственных им организациях, иных организациях, предоставляющих документы, сведения, материал</w:t>
      </w:r>
      <w:r w:rsidR="00233963">
        <w:rPr>
          <w:rFonts w:eastAsia="Times New Roman" w:cs="Times New Roman"/>
          <w:color w:val="auto"/>
          <w:sz w:val="28"/>
          <w:szCs w:val="28"/>
          <w:lang w:eastAsia="ru-RU"/>
        </w:rPr>
        <w:t>ы, согласования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  <w:r w:rsidR="00A90485">
        <w:rPr>
          <w:rFonts w:eastAsia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2E6A72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д) </w:t>
      </w:r>
      <w:r w:rsidR="002E6A72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о нормативных правовых актах, регулирующих порядок предоставления документов, сведений, материалов, согласований </w:t>
      </w:r>
      <w:r w:rsidR="002E6A72">
        <w:rPr>
          <w:rFonts w:eastAsia="Times New Roman" w:cs="Times New Roman"/>
          <w:color w:val="auto"/>
          <w:sz w:val="28"/>
          <w:szCs w:val="28"/>
          <w:lang w:eastAsia="ru-RU"/>
        </w:rPr>
        <w:t>(</w:t>
      </w:r>
      <w:r w:rsidR="008A1824" w:rsidRPr="008A1824">
        <w:rPr>
          <w:rFonts w:eastAsia="Times New Roman" w:cs="Times New Roman"/>
          <w:color w:val="auto"/>
          <w:sz w:val="28"/>
          <w:szCs w:val="28"/>
          <w:lang w:eastAsia="ru-RU"/>
        </w:rPr>
        <w:t>указывается дата, номер, вид документа о принятии либо о признании утратившим силу (отмене), наименование утвердившего документ органа и источники официального опубликования документа, дата вступления в силу, срок действия</w:t>
      </w:r>
      <w:r w:rsidR="00C379AA">
        <w:rPr>
          <w:rFonts w:eastAsia="Times New Roman" w:cs="Times New Roman"/>
          <w:color w:val="auto"/>
          <w:sz w:val="28"/>
          <w:szCs w:val="28"/>
          <w:lang w:eastAsia="ru-RU"/>
        </w:rPr>
        <w:t>, структурная единица нормативного правового акта</w:t>
      </w:r>
      <w:r w:rsidR="00A625C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ее текст, </w:t>
      </w:r>
      <w:r w:rsidR="00A625CA" w:rsidRPr="00A625CA">
        <w:rPr>
          <w:rFonts w:eastAsia="Times New Roman" w:cs="Times New Roman"/>
          <w:color w:val="auto"/>
          <w:sz w:val="28"/>
          <w:szCs w:val="28"/>
          <w:lang w:eastAsia="ru-RU"/>
        </w:rPr>
        <w:t>ссылка на текст нормативного правового акта на Официальном интернет-портале правовой информации (www.pravo.gov.ru</w:t>
      </w:r>
      <w:r w:rsidR="002E6A72" w:rsidRPr="00953F4C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 w:rsidR="002E6A72" w:rsidRPr="00987364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2E6A72" w:rsidRPr="00987364" w:rsidRDefault="00181673" w:rsidP="002E6A7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 w:rsidR="005235F8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2E6A72" w:rsidRPr="00987364">
        <w:rPr>
          <w:rFonts w:eastAsia="Times New Roman" w:cs="Times New Roman"/>
          <w:color w:val="auto"/>
          <w:sz w:val="28"/>
          <w:szCs w:val="28"/>
          <w:lang w:eastAsia="ru-RU"/>
        </w:rPr>
        <w:t>о сроках предоставления документов, сведений, материалов, согласований;</w:t>
      </w:r>
      <w:r w:rsidR="002E6A72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ж</w:t>
      </w:r>
      <w:r w:rsidR="005235F8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случаи, в которых требуется осуществление мероприятия при реализации проекта по строительству объекта капитального строительства или предоставление документа, сведения, материала, согласования;</w:t>
      </w: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з</w:t>
      </w:r>
      <w:r w:rsidR="005235F8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перечень документов, представляемых застройщиком или техническим заказчиком в целях предоставления документов, сведений, материалов, согласований;</w:t>
      </w: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="005235F8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об основаниях д</w:t>
      </w:r>
      <w:r w:rsidR="00884FB9">
        <w:rPr>
          <w:rFonts w:eastAsia="Times New Roman" w:cs="Times New Roman"/>
          <w:color w:val="auto"/>
          <w:sz w:val="28"/>
          <w:szCs w:val="28"/>
          <w:lang w:eastAsia="ru-RU"/>
        </w:rPr>
        <w:t>ля отказа в принятии документов, необходимых для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предоставления документов, сведений, материалов, согласований;</w:t>
      </w: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к</w:t>
      </w:r>
      <w:r w:rsidR="005235F8" w:rsidRPr="00987364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 w:rsidR="005235F8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об основаниях для приостановления</w:t>
      </w:r>
      <w:r w:rsidR="002339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2181D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предоставления </w:t>
      </w:r>
      <w:r w:rsidR="00233963">
        <w:rPr>
          <w:rFonts w:eastAsia="Times New Roman" w:cs="Times New Roman"/>
          <w:color w:val="auto"/>
          <w:sz w:val="28"/>
          <w:szCs w:val="28"/>
          <w:lang w:eastAsia="ru-RU"/>
        </w:rPr>
        <w:t>услуги или функции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, в рамках которых осуществляется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документов, сведений, материалов, </w:t>
      </w:r>
      <w:r w:rsidR="00233963">
        <w:rPr>
          <w:rFonts w:eastAsia="Times New Roman" w:cs="Times New Roman"/>
          <w:color w:val="auto"/>
          <w:sz w:val="28"/>
          <w:szCs w:val="28"/>
          <w:lang w:eastAsia="ru-RU"/>
        </w:rPr>
        <w:t>согласований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987364" w:rsidRPr="00987364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л</w:t>
      </w:r>
      <w:r w:rsidR="005235F8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об основаниях для отказа в выдаче документов, сведений, материалов, согласований, в том числе основания выдачи отрицательного заключения, основания для непредставления документов, сведений, материалов, согласований, или отказа в иной установленной форме заявителю по итогам оказания услуг или функций, при осуществлении предусмотренных частями 3 – 7 статьи </w:t>
      </w:r>
      <w:r w:rsidR="00237FED">
        <w:rPr>
          <w:rFonts w:eastAsia="Times New Roman" w:cs="Times New Roman"/>
          <w:color w:val="auto"/>
          <w:sz w:val="28"/>
          <w:szCs w:val="28"/>
          <w:lang w:eastAsia="ru-RU"/>
        </w:rPr>
        <w:t>5</w:t>
      </w:r>
      <w:r w:rsidR="00237FED" w:rsidRPr="00AB55F3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A90485" w:rsidRPr="00015663">
        <w:rPr>
          <w:rFonts w:eastAsia="Times New Roman" w:cs="Times New Roman"/>
          <w:color w:val="auto"/>
          <w:sz w:val="28"/>
          <w:szCs w:val="28"/>
          <w:lang w:eastAsia="ru-RU"/>
        </w:rPr>
        <w:t>Градостроительного кодекса Российский Федерации</w:t>
      </w:r>
      <w:r w:rsidR="00A90485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мероприятий при реализации проекта по строительству объекта капитального строительства;</w:t>
      </w:r>
    </w:p>
    <w:p w:rsidR="00CE19D5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м</w:t>
      </w:r>
      <w:r w:rsidR="00B4032E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 xml:space="preserve">об основаниях исключения </w:t>
      </w:r>
      <w:r w:rsidR="00CE19D5" w:rsidRPr="00987364">
        <w:rPr>
          <w:rFonts w:eastAsia="Times New Roman" w:cs="Times New Roman"/>
          <w:color w:val="auto"/>
          <w:sz w:val="28"/>
          <w:szCs w:val="28"/>
          <w:lang w:eastAsia="ru-RU"/>
        </w:rPr>
        <w:t>документов, сведений, материалов, согласований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из реестра документов с указанием </w:t>
      </w:r>
      <w:r w:rsidR="00CE19D5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нормативных правовых актах, 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>предусматривающих исключение необходимости</w:t>
      </w:r>
      <w:r w:rsidR="00CE19D5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предоставления документов, сведений, материалов, согласований 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>(</w:t>
      </w:r>
      <w:r w:rsidR="00CE19D5" w:rsidRPr="008A1824">
        <w:rPr>
          <w:rFonts w:eastAsia="Times New Roman" w:cs="Times New Roman"/>
          <w:color w:val="auto"/>
          <w:sz w:val="28"/>
          <w:szCs w:val="28"/>
          <w:lang w:eastAsia="ru-RU"/>
        </w:rPr>
        <w:t>указывается дата, номер, вид документа о принятии либо о признании утратившим силу (отмене), наименование утвердившего документ органа и источники официального опубликования документа, дата вступления в силу, срок действия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 xml:space="preserve">, структурная единица нормативного правового акта и ее текст, </w:t>
      </w:r>
      <w:r w:rsidR="00CE19D5" w:rsidRPr="00A625CA">
        <w:rPr>
          <w:rFonts w:eastAsia="Times New Roman" w:cs="Times New Roman"/>
          <w:color w:val="auto"/>
          <w:sz w:val="28"/>
          <w:szCs w:val="28"/>
          <w:lang w:eastAsia="ru-RU"/>
        </w:rPr>
        <w:t>ссылка на текст нормативного правового акта на Официальном интернет-портале правовой информации (</w:t>
      </w:r>
      <w:hyperlink r:id="rId10" w:history="1">
        <w:r w:rsidR="005C0ABF" w:rsidRPr="005C0ABF">
          <w:rPr>
            <w:rStyle w:val="af2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CE19D5" w:rsidRPr="00A625CA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 w:rsidR="005C0ABF">
        <w:rPr>
          <w:rFonts w:eastAsia="Times New Roman" w:cs="Times New Roman"/>
          <w:color w:val="auto"/>
          <w:sz w:val="28"/>
          <w:szCs w:val="28"/>
          <w:lang w:eastAsia="ru-RU"/>
        </w:rPr>
        <w:t xml:space="preserve">. Указанная в настоящем подпункте информация заполняется в случае исключения из реестра документов </w:t>
      </w:r>
      <w:r w:rsidR="005C0ABF" w:rsidRPr="00987364">
        <w:rPr>
          <w:rFonts w:eastAsia="Times New Roman" w:cs="Times New Roman"/>
          <w:color w:val="auto"/>
          <w:sz w:val="28"/>
          <w:szCs w:val="28"/>
          <w:lang w:eastAsia="ru-RU"/>
        </w:rPr>
        <w:t>документов, сведений, материалов, согласований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6A3A0C" w:rsidRDefault="00181673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н</w:t>
      </w:r>
      <w:r w:rsidR="00CE19D5">
        <w:rPr>
          <w:rFonts w:eastAsia="Times New Roman" w:cs="Times New Roman"/>
          <w:color w:val="auto"/>
          <w:sz w:val="28"/>
          <w:szCs w:val="28"/>
          <w:lang w:eastAsia="ru-RU"/>
        </w:rPr>
        <w:t xml:space="preserve">) 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иные сведения</w:t>
      </w:r>
      <w:r w:rsidR="00A90485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</w:t>
      </w:r>
      <w:r w:rsidR="00A90485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предоставлени</w:t>
      </w:r>
      <w:r w:rsidR="00A90485"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="00A90485" w:rsidRPr="00987364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документов, сведений, материалов, согласований</w:t>
      </w:r>
      <w:r w:rsidR="002339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A90485">
        <w:rPr>
          <w:rFonts w:eastAsia="Times New Roman" w:cs="Times New Roman"/>
          <w:color w:val="auto"/>
          <w:sz w:val="28"/>
          <w:szCs w:val="28"/>
          <w:lang w:eastAsia="ru-RU"/>
        </w:rPr>
        <w:t xml:space="preserve">исходя из нормативных правовых актов, которыми предусмотрено предоставление соответствующих </w:t>
      </w:r>
      <w:r w:rsidR="00A90485" w:rsidRPr="00987364">
        <w:rPr>
          <w:rFonts w:eastAsia="Times New Roman" w:cs="Times New Roman"/>
          <w:color w:val="auto"/>
          <w:sz w:val="28"/>
          <w:szCs w:val="28"/>
          <w:lang w:eastAsia="ru-RU"/>
        </w:rPr>
        <w:t>документов, сведений, материалов, согласований</w:t>
      </w:r>
      <w:r w:rsidR="00987364" w:rsidRPr="00987364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DD3FE3" w:rsidRPr="00DD3FE3" w:rsidRDefault="00181673" w:rsidP="00DD3FE3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7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665A" w:rsidRP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Для каждого </w:t>
      </w:r>
      <w:r w:rsid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документа, сведения, материала, согласования</w:t>
      </w:r>
      <w:r w:rsidR="0029665A" w:rsidRP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в реестре</w:t>
      </w:r>
      <w:r w:rsid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29665A" w:rsidRP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создается раздел, который идентифицируется неизменяемым, не повторяющимся номером </w:t>
      </w:r>
      <w:r w:rsid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документа, сведения, материала, согласования</w:t>
      </w:r>
      <w:r w:rsidR="0029665A" w:rsidRPr="0029665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  <w:r w:rsid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FE3" w:rsidRP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Создание нового раздела реестра </w:t>
      </w:r>
      <w:r w:rsid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</w:t>
      </w:r>
      <w:r w:rsidR="00DD3FE3" w:rsidRP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осуществляется оператором на основании проекта раздела реестра</w:t>
      </w:r>
      <w:r w:rsid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DD3FE3" w:rsidRP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  <w:r w:rsid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FE3" w:rsidRP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Подготовка проекта раздела завершается в момент его регистрации в</w:t>
      </w:r>
      <w:r w:rsid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единой</w:t>
      </w:r>
      <w:r w:rsidR="00DD3FE3" w:rsidRPr="00DD3FE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информационной системе.</w:t>
      </w:r>
    </w:p>
    <w:p w:rsidR="00251905" w:rsidRDefault="00181673" w:rsidP="00251905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8</w:t>
      </w:r>
      <w:r w:rsid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реестр документов подлежит включению информация, указанная в разделе 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val="en-US" w:eastAsia="ru-RU"/>
        </w:rPr>
        <w:t>II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Правил, на основании принятых нормативных правовых актов, содержащих требования о необходимости предоставления застройщиком, техническим заказчиком </w:t>
      </w:r>
      <w:r w:rsidR="00251905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251905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="00251905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23396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ов, согласовании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3A88" w:rsidRDefault="0066257F" w:rsidP="00251905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9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Вместо сведений, подлежащих заполнению и включению в проект раздела реестра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подпунктов «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е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», «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» – «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н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» пункта 14 настоящих 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Правил, но отсутствующих в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нормативных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>правовых актах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при подготовке проекта раздела реестра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уполномоченным лицом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проставляется отметка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«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установлено»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091C52" w:rsidRPr="009535F2" w:rsidRDefault="00773B0D" w:rsidP="00091C5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0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1C5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Включение информации о документах, сведениях, материалах, согласованиях в реестр документов осуществляется в машиночитаемом формате в электронном виде.</w:t>
      </w:r>
    </w:p>
    <w:p w:rsidR="00987364" w:rsidRDefault="00091C52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случае исключения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документа, сведения, материала, согласования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из реестра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соответствующе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му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разделу реестра документов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присваивается статус "архивный" с указанием в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разделе реестра документов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даты исключения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документа, сведения, материала, согласования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из реестра </w:t>
      </w:r>
      <w:r w:rsid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</w:t>
      </w:r>
      <w:r w:rsidR="00773B0D" w:rsidRPr="00773B0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66257F" w:rsidRPr="006A3A0C" w:rsidRDefault="0066257F" w:rsidP="009873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6B4CDD" w:rsidRDefault="008B4966" w:rsidP="00953F4C">
      <w:pPr>
        <w:tabs>
          <w:tab w:val="left" w:pos="142"/>
        </w:tabs>
        <w:spacing w:line="276" w:lineRule="auto"/>
        <w:ind w:firstLine="709"/>
        <w:jc w:val="center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 w:rsidRPr="008B49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III. Требования </w:t>
      </w:r>
      <w:r w:rsidR="00953F4C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к порядку, основаниям и срокам включения 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согласовани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предусмотренных нормативными правовыми актами Российской Федерации и необходимых застройщику, техническому заказчику для выполнения предусм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отренных частями 3 – 7 статьи 5</w:t>
      </w:r>
      <w:r w:rsidR="006B4CDD" w:rsidRPr="006B4CDD">
        <w:rPr>
          <w:rStyle w:val="a3"/>
          <w:rFonts w:eastAsia="Franklin Gothic Demi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6B4CDD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</w:t>
      </w:r>
      <w:r w:rsidR="006B4CDD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3F4C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реестр документов </w:t>
      </w:r>
    </w:p>
    <w:p w:rsidR="008B4966" w:rsidRDefault="008B4966" w:rsidP="00953F4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</w:p>
    <w:p w:rsidR="00091C52" w:rsidRDefault="0069089B" w:rsidP="00091C5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2E6A7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1C52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целях включения в реестр 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информации о </w:t>
      </w:r>
      <w:r w:rsidR="00091C52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 w:rsidR="00091C52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ах</w:t>
      </w:r>
      <w:r w:rsidR="00091C52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 w:rsidR="00091C52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ях</w:t>
      </w:r>
      <w:r w:rsidR="00091C52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091C52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ах, согласованиях осуществляется</w:t>
      </w:r>
      <w:r w:rsidR="00091C52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подготовка проекта раздела реестра 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документов. Проект раздела реестра документов  подготавливается инициатор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ом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создания проекта раздела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:</w:t>
      </w:r>
    </w:p>
    <w:p w:rsidR="00091C52" w:rsidRDefault="00091C52" w:rsidP="00091C5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заинтересованн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ыми</w:t>
      </w:r>
      <w:r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ыми</w:t>
      </w:r>
      <w:r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органа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осуществляющ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ими</w:t>
      </w:r>
      <w:r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функции по нормативно-правовому регулированию в соответствующей сфере общественных отношений, Государственной корпорацией по космической деятельности «Роскосмос», Государственной корпорацией по атомной энергии «Росатом» (далее – заинтересованные федеральные органы исполнительной власти, уполномоченные организации) 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не позднее</w:t>
      </w:r>
      <w:r w:rsidRPr="00FF51A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пяти рабочих дней со дня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1A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официального опубликования нормативного правового акта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содержащего требования о необходимости предоставления застройщиком, техническим заказчиком 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ов, согласовании;</w:t>
      </w:r>
    </w:p>
    <w:p w:rsidR="00091C52" w:rsidRDefault="00091C52" w:rsidP="00091C5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оператором по результатам проведения указанного в пункте 5 настоящих Правил анализа нормативных правовых актов.</w:t>
      </w:r>
    </w:p>
    <w:p w:rsidR="00091C52" w:rsidRDefault="00091C52" w:rsidP="009535F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3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Подготовка проекта раздела реестра документов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осуществляется посредством электронного сервиса «личный кабинет» единой информационной системы, доступ к которому предоставляется после 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 xml:space="preserve">прохождения лицом, выполняющим данные процессы, идентификации и аутентификации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идентификации), а также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 </w:t>
      </w:r>
    </w:p>
    <w:p w:rsidR="009535F2" w:rsidRPr="009535F2" w:rsidRDefault="0066257F" w:rsidP="009535F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14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1C5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Проект раздела реестра документов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заверяется усиленной квалифицированной электронной подписью должностного лица, ответственного за 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создание проекта раздела реестра документов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(далее – ответственные лица), заинтересованного федерального органа исполнительной власти, уполномоченн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ой организации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в соответствии с положениями Федерального закона «Об электронной подписи».</w:t>
      </w:r>
    </w:p>
    <w:p w:rsidR="009535F2" w:rsidRPr="009535F2" w:rsidRDefault="0066257F" w:rsidP="009535F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15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Перечни ответственных лиц, подлежат утверждению заинтересованными федеральными органами исполнительной власти, уполномоченными организациями.</w:t>
      </w:r>
    </w:p>
    <w:p w:rsidR="009535F2" w:rsidRDefault="0066257F" w:rsidP="009535F2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16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Руководители и ответственные лица заинтересованных федеральных органов исполнительной власти, уполномоченных организаций несут ответственность за полноту и достоверность сведений о документах, сведениях, материалах, согласованиях, размещенных в 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проекте раздела 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реестр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документов, а также за соблюдение порядка и сроков их включения 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в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реестр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9535F2" w:rsidRPr="009535F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113A88" w:rsidRDefault="0066257F" w:rsidP="00953F4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17</w:t>
      </w:r>
      <w:r w:rsid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Подготовка нескольких проектов разделов реестра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в отношении одного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документа, сведения, материала, согласования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 их регистрация в </w:t>
      </w:r>
      <w:r w:rsid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единой </w:t>
      </w:r>
      <w:r w:rsidR="00113A88" w:rsidRPr="00113A88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информационной системе не допускается.</w:t>
      </w:r>
    </w:p>
    <w:p w:rsidR="0029665A" w:rsidRDefault="0078201B" w:rsidP="00953F4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8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П</w:t>
      </w:r>
      <w:r w:rsidR="00C379AA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роект раздела реестра 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документов, создаваемый з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уполномоченны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ями, подлежит согласованию 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посредством единой информационной системы 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оператором на предмет соответствия нормативным правовым актам, которыми предусмотрено предоставление соответствующего документа, материала, сведения, согласования и полноты 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заполнения сведений, предусмотренных пунктом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6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C379AA" w:rsidRDefault="0078201B" w:rsidP="00C379AA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9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П</w:t>
      </w:r>
      <w:r w:rsidR="00C379AA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роект раздела реестра 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документов, создаваемый оператором, подлежит согласованию 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посредством единой информационной системы 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>уполномоченны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C379AA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C379A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ями на предмет соответствия нормативным правовым актам, которыми предусмотрено предоставление соответствующего документа, материала, сведения, согласования. </w:t>
      </w:r>
    </w:p>
    <w:p w:rsidR="00C379AA" w:rsidRDefault="0066257F" w:rsidP="002D3524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20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Проекты </w:t>
      </w:r>
      <w:r w:rsidR="002D3524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раздела реестра 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согласовываются 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единой информационной системе 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не более чем в 10-дневный срок с даты их </w:t>
      </w:r>
      <w:r w:rsid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направления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 согласование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В случае непредставления в 10-дневный срок 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</w:t>
      </w:r>
      <w:r w:rsidR="00290266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290266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290266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="00290266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уполномоченны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290266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ями в единой информационной системе позиции по проекту раздела реестра документов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проект 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2D3524" w:rsidRPr="002D352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считается согласованным.</w:t>
      </w:r>
    </w:p>
    <w:p w:rsidR="00290266" w:rsidRDefault="0078201B" w:rsidP="002D3524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В случае если в рамках процедуры согласования проекта раздела реестра документов к нему имеются замечания, такие замечания подлежат указанию в единой информационной системе, должны быть основаны на требованиях нормативных правовых акт</w:t>
      </w:r>
      <w:r w:rsidR="00574CFA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CD7414" w:rsidRDefault="0078201B" w:rsidP="002D3524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Согласование проекта раздела реестра документов, замечания к проекту раздела реестра документов </w:t>
      </w:r>
      <w:r w:rsidR="00CD7414" w:rsidRPr="005C071B">
        <w:rPr>
          <w:sz w:val="28"/>
          <w:szCs w:val="28"/>
          <w:lang w:bidi="ru-RU"/>
        </w:rPr>
        <w:t xml:space="preserve">заверяется усиленной квалифицированной электронной подписью должностного лица заинтересованного федерального органа исполнительной власти, уполномоченной организации в должности не ниже заместителя руководителя в соответствии с положениями Федерального закона </w:t>
      </w:r>
      <w:r w:rsidR="00CD7414">
        <w:rPr>
          <w:sz w:val="28"/>
          <w:szCs w:val="28"/>
          <w:lang w:bidi="ru-RU"/>
        </w:rPr>
        <w:t>«</w:t>
      </w:r>
      <w:r w:rsidR="00CD7414" w:rsidRPr="005C071B">
        <w:rPr>
          <w:sz w:val="28"/>
          <w:szCs w:val="28"/>
          <w:lang w:bidi="ru-RU"/>
        </w:rPr>
        <w:t>Об электронной подписи</w:t>
      </w:r>
      <w:r w:rsidR="00CD7414">
        <w:rPr>
          <w:sz w:val="28"/>
          <w:szCs w:val="28"/>
          <w:lang w:bidi="ru-RU"/>
        </w:rPr>
        <w:t>».</w:t>
      </w:r>
    </w:p>
    <w:p w:rsidR="00290266" w:rsidRDefault="0078201B" w:rsidP="002D3524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3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При наличии замечаний к проекту раздела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реестра документов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проект раздела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реестра документов </w:t>
      </w:r>
      <w:r w:rsidR="002902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подлежит доработке 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инициатором создания проекта раздела реестра документов в соответствии с представленными замечаниями в течение 3 рабочих дней со дня представления замечаний к проекту раздела реестра документов и повторному направлению на согласование в соответствии с пунктами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18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– 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69089B" w:rsidRPr="0069089B" w:rsidRDefault="0078201B" w:rsidP="0069089B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4</w:t>
      </w:r>
      <w:r w:rsidR="00CD741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Включение в реестр </w:t>
      </w:r>
      <w:r w:rsidR="00FE7CB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 информации о документах, материалах, сведениях согласованиях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(внесение изменений в раздел реестра</w:t>
      </w:r>
      <w:r w:rsidR="00FE7CB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) осуществляется оператором не позднее рабочего дня, следующего за днем </w:t>
      </w:r>
      <w:r w:rsidR="00FE7CB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согласования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проекта раздела реестра</w:t>
      </w:r>
      <w:r w:rsidR="00FE7CB2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B7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порядке, предусмотренном пунктами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18</w:t>
      </w:r>
      <w:r w:rsidR="00290B7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– 2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3</w:t>
      </w:r>
      <w:r w:rsidR="00290B7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</w:t>
      </w:r>
      <w:r w:rsidR="0069089B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B4032E" w:rsidRDefault="00B4032E" w:rsidP="00953F4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</w:p>
    <w:p w:rsidR="00251905" w:rsidRDefault="00251905" w:rsidP="00251905">
      <w:pPr>
        <w:tabs>
          <w:tab w:val="left" w:pos="142"/>
        </w:tabs>
        <w:spacing w:line="276" w:lineRule="auto"/>
        <w:ind w:firstLine="709"/>
        <w:jc w:val="center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 w:rsidRPr="008B49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I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val="en-US" w:eastAsia="ru-RU"/>
        </w:rPr>
        <w:t>V</w:t>
      </w:r>
      <w:r w:rsidRPr="008B4966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Требования 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к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порядку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, основаниям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срокам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исключения из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реестр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документов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сведений о документ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ах, сведениях, материалах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>, согласовани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ях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, предусмотренных нормативными правовыми актами Российской Федерации и необходимых застройщику, техническому заказчику для выполнения 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предусм</w:t>
      </w:r>
      <w:r w:rsidR="00F925C9">
        <w:rPr>
          <w:rFonts w:eastAsia="Times New Roman" w:cs="Times New Roman"/>
          <w:color w:val="auto"/>
          <w:sz w:val="28"/>
          <w:szCs w:val="28"/>
          <w:lang w:eastAsia="ru-RU"/>
        </w:rPr>
        <w:t>отренных частями 3 – 7 статьи 5</w:t>
      </w:r>
      <w:r w:rsidRPr="00F925C9">
        <w:rPr>
          <w:rFonts w:eastAsia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Pr="00015663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Градостроительного кодекса Российский Федерации мероприятий при реализации проекта по строительству объекта капитального строительства</w:t>
      </w:r>
    </w:p>
    <w:p w:rsidR="00FF51A5" w:rsidRDefault="00FF51A5" w:rsidP="00953F4C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</w:p>
    <w:p w:rsidR="0080472E" w:rsidRDefault="0078201B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7407D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5</w:t>
      </w:r>
      <w:r w:rsidR="0025190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ис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ключения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из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реестр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информации о </w:t>
      </w:r>
      <w:r w:rsidR="0080472E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 w:rsidR="0080472E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ах</w:t>
      </w:r>
      <w:r w:rsidR="0080472E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 w:rsidR="0080472E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ях</w:t>
      </w:r>
      <w:r w:rsidR="0080472E" w:rsidRPr="006B4CDD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 w:rsidR="0080472E">
        <w:rPr>
          <w:rFonts w:eastAsia="Franklin Gothic Demi" w:cs="Times New Roman"/>
          <w:color w:val="000000" w:themeColor="text1"/>
          <w:sz w:val="28"/>
          <w:szCs w:val="28"/>
          <w:lang w:eastAsia="ru-RU"/>
        </w:rPr>
        <w:t>ах, согласованиях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подготовка проекта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раздела реестра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 осуществляется:</w:t>
      </w:r>
    </w:p>
    <w:p w:rsidR="0080472E" w:rsidRDefault="0080472E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уполномоченны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ями не позднее</w:t>
      </w:r>
      <w:r w:rsidRPr="00FF51A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пяти рабочих дней со дня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51A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официального опубликования нормативного правового акта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, исключающего требования о необходимости предоставления застройщиком, техническим заказчиком 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сведени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й</w:t>
      </w:r>
      <w:r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, материал</w:t>
      </w: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ов, согласований;</w:t>
      </w:r>
    </w:p>
    <w:p w:rsidR="0080472E" w:rsidRDefault="0080472E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оператором по результатам проведения указанного в пункте 5 настоящих Правил анализа нормативных правовых актов.</w:t>
      </w:r>
    </w:p>
    <w:p w:rsidR="0080472E" w:rsidRDefault="0078201B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7407D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6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В целях исключения из реестра документов с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ведени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й о 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документах, сведениях, материалах,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согласованиях 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заинтересованны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ами 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исполнительной власти, уполномоченны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ями, оператором создается проект подраздела в разделе соответствующего документа, сведения, материала, согласования об исключении документа, сведения, материала, согласования с указанием информации, предусмотренной в подпункте «</w:t>
      </w:r>
      <w:r w:rsidR="00181673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» пункта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6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Создание проекта подраздела осуществляется с соблюдением пунктом 13-16 настоящих Правил.</w:t>
      </w:r>
    </w:p>
    <w:p w:rsidR="0080472E" w:rsidRDefault="0078201B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7407D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7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П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роект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раздела реестра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документов, создаваемый з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уполномоченны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ями, подлежит согласованию посредством единой информационной системы оператором на предмет соответствия нормативным правовым актам, которыми предусмотрено исключение необходимости предоставления соответствующего документа, материала, сведения, согласования и полноты заполнения сведений, предусмотренных пунктом 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6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настоящих Правил.  </w:t>
      </w:r>
    </w:p>
    <w:p w:rsidR="0080472E" w:rsidRDefault="0078201B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2</w:t>
      </w:r>
      <w:r w:rsidR="007407D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8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 П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роект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раздела реестра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документов, создаваемый оператором, подлежит согласованию посредством единой информационной системы з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аинтересованны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федеральны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ами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исполнительной власти, уполномоченны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ми</w:t>
      </w:r>
      <w:r w:rsidR="0080472E" w:rsidRPr="00953F4C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ями на предмет соответствия нормативным правовым актам, которыми предусмотрено исключение необходимости предоставление соответствующего документа, материала, сведения, согласования. </w:t>
      </w:r>
    </w:p>
    <w:p w:rsidR="0080472E" w:rsidRDefault="0078201B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7407D0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9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Проект подраздела </w:t>
      </w:r>
      <w:r w:rsidR="0080472E" w:rsidRPr="001E4DE7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реестра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документов согласовывается в порядке, предусмотренном пунктами 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66257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8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22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настоящих Правил.</w:t>
      </w:r>
    </w:p>
    <w:p w:rsidR="0080472E" w:rsidRPr="0069089B" w:rsidRDefault="007407D0" w:rsidP="0080472E">
      <w:pPr>
        <w:tabs>
          <w:tab w:val="left" w:pos="142"/>
        </w:tabs>
        <w:spacing w:line="276" w:lineRule="auto"/>
        <w:ind w:firstLine="709"/>
        <w:jc w:val="both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30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. </w:t>
      </w:r>
      <w:r w:rsidR="006E61F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Исключение из реестра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документов информации о документах, материалах, сведениях согласованиях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осуществляется оператором не позднее рабочего дня, следующего за днем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согласования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="006E61F4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под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раздела реестра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в порядке, предусмотренном пунктами 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1</w:t>
      </w:r>
      <w:r w:rsidR="00BB6DBF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8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14985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 xml:space="preserve">22 </w:t>
      </w:r>
      <w:r w:rsidR="0080472E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настоящих Правил</w:t>
      </w:r>
      <w:r w:rsidR="0080472E" w:rsidRPr="0069089B"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.</w:t>
      </w:r>
    </w:p>
    <w:p w:rsidR="0091408B" w:rsidRDefault="0091408B" w:rsidP="0091408B">
      <w:pPr>
        <w:tabs>
          <w:tab w:val="left" w:pos="142"/>
        </w:tabs>
        <w:spacing w:line="276" w:lineRule="auto"/>
        <w:ind w:firstLine="709"/>
        <w:jc w:val="center"/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eastAsia="Franklin Gothic Demi" w:cs="Times New Roman"/>
          <w:color w:val="000000" w:themeColor="text1"/>
          <w:sz w:val="28"/>
          <w:szCs w:val="28"/>
          <w:lang w:eastAsia="ru-RU"/>
        </w:rPr>
        <w:t>_______________</w:t>
      </w:r>
    </w:p>
    <w:sectPr w:rsidR="0091408B" w:rsidSect="0052025D">
      <w:pgSz w:w="11900" w:h="16840"/>
      <w:pgMar w:top="1418" w:right="1127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70" w:rsidRDefault="00B00770">
      <w:r>
        <w:separator/>
      </w:r>
    </w:p>
  </w:endnote>
  <w:endnote w:type="continuationSeparator" w:id="0">
    <w:p w:rsidR="00B00770" w:rsidRDefault="00B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70" w:rsidRDefault="00B00770">
      <w:r>
        <w:separator/>
      </w:r>
    </w:p>
  </w:footnote>
  <w:footnote w:type="continuationSeparator" w:id="0">
    <w:p w:rsidR="00B00770" w:rsidRDefault="00B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06" w:rsidRPr="00015AF3" w:rsidRDefault="00412DF1" w:rsidP="00015AF3">
    <w:pPr>
      <w:pStyle w:val="a4"/>
      <w:jc w:val="center"/>
    </w:pPr>
    <w:r w:rsidRPr="00015AF3">
      <w:fldChar w:fldCharType="begin"/>
    </w:r>
    <w:r w:rsidRPr="00015AF3">
      <w:instrText>PAGE   \* MERGEFORMAT</w:instrText>
    </w:r>
    <w:r w:rsidRPr="00015AF3">
      <w:fldChar w:fldCharType="separate"/>
    </w:r>
    <w:r w:rsidR="00B91A9E">
      <w:rPr>
        <w:noProof/>
      </w:rPr>
      <w:t>9</w:t>
    </w:r>
    <w:r w:rsidRPr="00015AF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758"/>
    <w:multiLevelType w:val="hybridMultilevel"/>
    <w:tmpl w:val="35CC3356"/>
    <w:lvl w:ilvl="0" w:tplc="465A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7A2"/>
    <w:multiLevelType w:val="hybridMultilevel"/>
    <w:tmpl w:val="C2C0BEDC"/>
    <w:lvl w:ilvl="0" w:tplc="57688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15679"/>
    <w:multiLevelType w:val="hybridMultilevel"/>
    <w:tmpl w:val="50E61A0A"/>
    <w:lvl w:ilvl="0" w:tplc="758AB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0169E"/>
    <w:multiLevelType w:val="hybridMultilevel"/>
    <w:tmpl w:val="DA849242"/>
    <w:lvl w:ilvl="0" w:tplc="6866A6B6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77D4A58"/>
    <w:multiLevelType w:val="hybridMultilevel"/>
    <w:tmpl w:val="C7CA12CC"/>
    <w:lvl w:ilvl="0" w:tplc="00306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F9090C"/>
    <w:multiLevelType w:val="hybridMultilevel"/>
    <w:tmpl w:val="F1B2BAB6"/>
    <w:lvl w:ilvl="0" w:tplc="9BAED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6173E"/>
    <w:multiLevelType w:val="hybridMultilevel"/>
    <w:tmpl w:val="75CEBB96"/>
    <w:lvl w:ilvl="0" w:tplc="B52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967B0"/>
    <w:multiLevelType w:val="multilevel"/>
    <w:tmpl w:val="3C82AFDA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329A7501"/>
    <w:multiLevelType w:val="hybridMultilevel"/>
    <w:tmpl w:val="E38CF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D900B5"/>
    <w:multiLevelType w:val="hybridMultilevel"/>
    <w:tmpl w:val="731A4ED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50701CC4"/>
    <w:multiLevelType w:val="multilevel"/>
    <w:tmpl w:val="A0F2D0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CC5DAB"/>
    <w:multiLevelType w:val="hybridMultilevel"/>
    <w:tmpl w:val="90441C46"/>
    <w:lvl w:ilvl="0" w:tplc="896C7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CF2DCB"/>
    <w:multiLevelType w:val="hybridMultilevel"/>
    <w:tmpl w:val="A0767FC8"/>
    <w:lvl w:ilvl="0" w:tplc="3042E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7E2C36"/>
    <w:multiLevelType w:val="hybridMultilevel"/>
    <w:tmpl w:val="A41C33B6"/>
    <w:lvl w:ilvl="0" w:tplc="C630D90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C06B34"/>
    <w:multiLevelType w:val="hybridMultilevel"/>
    <w:tmpl w:val="28A00DD0"/>
    <w:lvl w:ilvl="0" w:tplc="0C8A8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9"/>
    <w:rsid w:val="000004A2"/>
    <w:rsid w:val="0000246F"/>
    <w:rsid w:val="00005B5C"/>
    <w:rsid w:val="0000776A"/>
    <w:rsid w:val="0000778C"/>
    <w:rsid w:val="000113ED"/>
    <w:rsid w:val="000125A7"/>
    <w:rsid w:val="000125C0"/>
    <w:rsid w:val="00013030"/>
    <w:rsid w:val="00015663"/>
    <w:rsid w:val="00016B3C"/>
    <w:rsid w:val="00023FA9"/>
    <w:rsid w:val="000258AF"/>
    <w:rsid w:val="00025DA6"/>
    <w:rsid w:val="00030551"/>
    <w:rsid w:val="00030FA4"/>
    <w:rsid w:val="00032779"/>
    <w:rsid w:val="00032B10"/>
    <w:rsid w:val="00033AB5"/>
    <w:rsid w:val="000357AE"/>
    <w:rsid w:val="00037272"/>
    <w:rsid w:val="00040FCD"/>
    <w:rsid w:val="00041B45"/>
    <w:rsid w:val="00041DF5"/>
    <w:rsid w:val="00042147"/>
    <w:rsid w:val="000423B0"/>
    <w:rsid w:val="00043ED1"/>
    <w:rsid w:val="000452F2"/>
    <w:rsid w:val="000453A7"/>
    <w:rsid w:val="00047A25"/>
    <w:rsid w:val="0005096F"/>
    <w:rsid w:val="00052EFF"/>
    <w:rsid w:val="000549F1"/>
    <w:rsid w:val="000602D3"/>
    <w:rsid w:val="00061D06"/>
    <w:rsid w:val="00062B26"/>
    <w:rsid w:val="00062BC7"/>
    <w:rsid w:val="00066AF3"/>
    <w:rsid w:val="00067DB3"/>
    <w:rsid w:val="00070213"/>
    <w:rsid w:val="00070568"/>
    <w:rsid w:val="000722DD"/>
    <w:rsid w:val="00074E45"/>
    <w:rsid w:val="000775D8"/>
    <w:rsid w:val="0008330E"/>
    <w:rsid w:val="00083846"/>
    <w:rsid w:val="00086DFF"/>
    <w:rsid w:val="00087EF8"/>
    <w:rsid w:val="000918F8"/>
    <w:rsid w:val="00091C52"/>
    <w:rsid w:val="00097081"/>
    <w:rsid w:val="00097486"/>
    <w:rsid w:val="00097696"/>
    <w:rsid w:val="000A047E"/>
    <w:rsid w:val="000A0632"/>
    <w:rsid w:val="000A107B"/>
    <w:rsid w:val="000A196E"/>
    <w:rsid w:val="000A286B"/>
    <w:rsid w:val="000A4D0F"/>
    <w:rsid w:val="000A4FE7"/>
    <w:rsid w:val="000A61F6"/>
    <w:rsid w:val="000B0222"/>
    <w:rsid w:val="000B29AD"/>
    <w:rsid w:val="000B45D1"/>
    <w:rsid w:val="000B6437"/>
    <w:rsid w:val="000C02D5"/>
    <w:rsid w:val="000C0FEA"/>
    <w:rsid w:val="000C1A79"/>
    <w:rsid w:val="000C3FC7"/>
    <w:rsid w:val="000C6E6F"/>
    <w:rsid w:val="000C7315"/>
    <w:rsid w:val="000D20A8"/>
    <w:rsid w:val="000D220F"/>
    <w:rsid w:val="000D29A4"/>
    <w:rsid w:val="000D2C30"/>
    <w:rsid w:val="000D397D"/>
    <w:rsid w:val="000D4B3A"/>
    <w:rsid w:val="000D67FE"/>
    <w:rsid w:val="000E2042"/>
    <w:rsid w:val="000E2554"/>
    <w:rsid w:val="000E6EEA"/>
    <w:rsid w:val="000F3A67"/>
    <w:rsid w:val="000F41F0"/>
    <w:rsid w:val="000F4E76"/>
    <w:rsid w:val="000F68F6"/>
    <w:rsid w:val="000F76E7"/>
    <w:rsid w:val="000F7DF9"/>
    <w:rsid w:val="001008C7"/>
    <w:rsid w:val="00102839"/>
    <w:rsid w:val="00104EE4"/>
    <w:rsid w:val="0010564D"/>
    <w:rsid w:val="00105FEA"/>
    <w:rsid w:val="0010708E"/>
    <w:rsid w:val="00112F1E"/>
    <w:rsid w:val="00113A88"/>
    <w:rsid w:val="00115E01"/>
    <w:rsid w:val="001160DD"/>
    <w:rsid w:val="0011710D"/>
    <w:rsid w:val="00120373"/>
    <w:rsid w:val="00122601"/>
    <w:rsid w:val="00123C89"/>
    <w:rsid w:val="001262F3"/>
    <w:rsid w:val="00130892"/>
    <w:rsid w:val="0013181D"/>
    <w:rsid w:val="001343D0"/>
    <w:rsid w:val="001358E9"/>
    <w:rsid w:val="00142248"/>
    <w:rsid w:val="00150534"/>
    <w:rsid w:val="00151093"/>
    <w:rsid w:val="00160037"/>
    <w:rsid w:val="001636A5"/>
    <w:rsid w:val="00163F9E"/>
    <w:rsid w:val="00166C8F"/>
    <w:rsid w:val="00170203"/>
    <w:rsid w:val="00171ABA"/>
    <w:rsid w:val="001744AF"/>
    <w:rsid w:val="0017560A"/>
    <w:rsid w:val="00176B1A"/>
    <w:rsid w:val="00177FEC"/>
    <w:rsid w:val="00180B1C"/>
    <w:rsid w:val="001811CA"/>
    <w:rsid w:val="00181673"/>
    <w:rsid w:val="001837ED"/>
    <w:rsid w:val="00183EAA"/>
    <w:rsid w:val="00185401"/>
    <w:rsid w:val="001900ED"/>
    <w:rsid w:val="001906EB"/>
    <w:rsid w:val="00192F1E"/>
    <w:rsid w:val="0019337C"/>
    <w:rsid w:val="00195136"/>
    <w:rsid w:val="00196498"/>
    <w:rsid w:val="001A03C0"/>
    <w:rsid w:val="001A171A"/>
    <w:rsid w:val="001A5508"/>
    <w:rsid w:val="001A6853"/>
    <w:rsid w:val="001B6AC1"/>
    <w:rsid w:val="001C0762"/>
    <w:rsid w:val="001C09CD"/>
    <w:rsid w:val="001C0ED5"/>
    <w:rsid w:val="001C1ED7"/>
    <w:rsid w:val="001C2252"/>
    <w:rsid w:val="001C39D5"/>
    <w:rsid w:val="001C6C49"/>
    <w:rsid w:val="001C6E39"/>
    <w:rsid w:val="001C6E49"/>
    <w:rsid w:val="001C6F69"/>
    <w:rsid w:val="001D1693"/>
    <w:rsid w:val="001D2B9F"/>
    <w:rsid w:val="001D3CD1"/>
    <w:rsid w:val="001D3EE3"/>
    <w:rsid w:val="001D6DF3"/>
    <w:rsid w:val="001E0FA1"/>
    <w:rsid w:val="001E2B48"/>
    <w:rsid w:val="001E2EAA"/>
    <w:rsid w:val="001E4DE7"/>
    <w:rsid w:val="001E6400"/>
    <w:rsid w:val="001E6A0F"/>
    <w:rsid w:val="001E7491"/>
    <w:rsid w:val="001E786E"/>
    <w:rsid w:val="001F6FC9"/>
    <w:rsid w:val="00200490"/>
    <w:rsid w:val="00200BD9"/>
    <w:rsid w:val="00201D6F"/>
    <w:rsid w:val="002021D8"/>
    <w:rsid w:val="00204814"/>
    <w:rsid w:val="00207485"/>
    <w:rsid w:val="00207D96"/>
    <w:rsid w:val="0022008A"/>
    <w:rsid w:val="002218F7"/>
    <w:rsid w:val="00227BC7"/>
    <w:rsid w:val="0023142E"/>
    <w:rsid w:val="00231A54"/>
    <w:rsid w:val="00232869"/>
    <w:rsid w:val="0023306B"/>
    <w:rsid w:val="00233963"/>
    <w:rsid w:val="002339D5"/>
    <w:rsid w:val="00233BC1"/>
    <w:rsid w:val="00235DBD"/>
    <w:rsid w:val="00237877"/>
    <w:rsid w:val="00237FED"/>
    <w:rsid w:val="002401CE"/>
    <w:rsid w:val="002403DA"/>
    <w:rsid w:val="0024109C"/>
    <w:rsid w:val="002449C9"/>
    <w:rsid w:val="00244E48"/>
    <w:rsid w:val="00247526"/>
    <w:rsid w:val="002477D9"/>
    <w:rsid w:val="00247A74"/>
    <w:rsid w:val="0025107A"/>
    <w:rsid w:val="00251905"/>
    <w:rsid w:val="002523EF"/>
    <w:rsid w:val="00252724"/>
    <w:rsid w:val="00253678"/>
    <w:rsid w:val="0025419F"/>
    <w:rsid w:val="002579B8"/>
    <w:rsid w:val="00261784"/>
    <w:rsid w:val="00262D0E"/>
    <w:rsid w:val="00263D78"/>
    <w:rsid w:val="002671CA"/>
    <w:rsid w:val="00267F0C"/>
    <w:rsid w:val="0027029D"/>
    <w:rsid w:val="00272F09"/>
    <w:rsid w:val="002733DC"/>
    <w:rsid w:val="00277071"/>
    <w:rsid w:val="002852D4"/>
    <w:rsid w:val="00287D88"/>
    <w:rsid w:val="00290266"/>
    <w:rsid w:val="00290432"/>
    <w:rsid w:val="00290B76"/>
    <w:rsid w:val="00293763"/>
    <w:rsid w:val="0029665A"/>
    <w:rsid w:val="00297FE8"/>
    <w:rsid w:val="002A3A2D"/>
    <w:rsid w:val="002A54DB"/>
    <w:rsid w:val="002A589D"/>
    <w:rsid w:val="002A6371"/>
    <w:rsid w:val="002A7517"/>
    <w:rsid w:val="002A76B1"/>
    <w:rsid w:val="002B0CE3"/>
    <w:rsid w:val="002B21B6"/>
    <w:rsid w:val="002B2618"/>
    <w:rsid w:val="002B3B2D"/>
    <w:rsid w:val="002B4D03"/>
    <w:rsid w:val="002B60BB"/>
    <w:rsid w:val="002B69CC"/>
    <w:rsid w:val="002B6E29"/>
    <w:rsid w:val="002B74F0"/>
    <w:rsid w:val="002B78F8"/>
    <w:rsid w:val="002C2599"/>
    <w:rsid w:val="002C366A"/>
    <w:rsid w:val="002C3B1E"/>
    <w:rsid w:val="002C5668"/>
    <w:rsid w:val="002C7F52"/>
    <w:rsid w:val="002C7F62"/>
    <w:rsid w:val="002D01AF"/>
    <w:rsid w:val="002D090C"/>
    <w:rsid w:val="002D1D41"/>
    <w:rsid w:val="002D3524"/>
    <w:rsid w:val="002D6766"/>
    <w:rsid w:val="002D7E29"/>
    <w:rsid w:val="002E15CA"/>
    <w:rsid w:val="002E186A"/>
    <w:rsid w:val="002E2706"/>
    <w:rsid w:val="002E5734"/>
    <w:rsid w:val="002E6A72"/>
    <w:rsid w:val="002E6A73"/>
    <w:rsid w:val="002F1D42"/>
    <w:rsid w:val="002F4B2B"/>
    <w:rsid w:val="002F550B"/>
    <w:rsid w:val="002F57CA"/>
    <w:rsid w:val="002F6CFC"/>
    <w:rsid w:val="002F713C"/>
    <w:rsid w:val="002F7603"/>
    <w:rsid w:val="0030223D"/>
    <w:rsid w:val="00310C40"/>
    <w:rsid w:val="003128D3"/>
    <w:rsid w:val="00314469"/>
    <w:rsid w:val="00323F20"/>
    <w:rsid w:val="00325AE1"/>
    <w:rsid w:val="003268A8"/>
    <w:rsid w:val="00326A82"/>
    <w:rsid w:val="00331D24"/>
    <w:rsid w:val="00332188"/>
    <w:rsid w:val="0033603C"/>
    <w:rsid w:val="0033675A"/>
    <w:rsid w:val="00343531"/>
    <w:rsid w:val="00344F17"/>
    <w:rsid w:val="00345CB9"/>
    <w:rsid w:val="00346EFF"/>
    <w:rsid w:val="003478E0"/>
    <w:rsid w:val="003500D4"/>
    <w:rsid w:val="00350D92"/>
    <w:rsid w:val="0035107B"/>
    <w:rsid w:val="00351786"/>
    <w:rsid w:val="00351880"/>
    <w:rsid w:val="00355930"/>
    <w:rsid w:val="003564C1"/>
    <w:rsid w:val="00360703"/>
    <w:rsid w:val="00360CC7"/>
    <w:rsid w:val="0036476E"/>
    <w:rsid w:val="00364E1B"/>
    <w:rsid w:val="00365B3C"/>
    <w:rsid w:val="00366585"/>
    <w:rsid w:val="00366903"/>
    <w:rsid w:val="00367855"/>
    <w:rsid w:val="00371192"/>
    <w:rsid w:val="00372299"/>
    <w:rsid w:val="00372DBA"/>
    <w:rsid w:val="00374ABD"/>
    <w:rsid w:val="00380003"/>
    <w:rsid w:val="0038086E"/>
    <w:rsid w:val="00383234"/>
    <w:rsid w:val="00383628"/>
    <w:rsid w:val="00385FB5"/>
    <w:rsid w:val="003876D9"/>
    <w:rsid w:val="00391527"/>
    <w:rsid w:val="00392B67"/>
    <w:rsid w:val="00393385"/>
    <w:rsid w:val="003934A0"/>
    <w:rsid w:val="00393B11"/>
    <w:rsid w:val="003942BE"/>
    <w:rsid w:val="0039502E"/>
    <w:rsid w:val="00396A70"/>
    <w:rsid w:val="003A06AD"/>
    <w:rsid w:val="003A0EA3"/>
    <w:rsid w:val="003A0F87"/>
    <w:rsid w:val="003A2F60"/>
    <w:rsid w:val="003A4AF7"/>
    <w:rsid w:val="003A7745"/>
    <w:rsid w:val="003A7E3B"/>
    <w:rsid w:val="003B089A"/>
    <w:rsid w:val="003B0EE2"/>
    <w:rsid w:val="003B0F10"/>
    <w:rsid w:val="003B2662"/>
    <w:rsid w:val="003B36BA"/>
    <w:rsid w:val="003B5F2F"/>
    <w:rsid w:val="003B6571"/>
    <w:rsid w:val="003C3738"/>
    <w:rsid w:val="003C5510"/>
    <w:rsid w:val="003C5A8F"/>
    <w:rsid w:val="003C6485"/>
    <w:rsid w:val="003C675A"/>
    <w:rsid w:val="003C6DED"/>
    <w:rsid w:val="003C6E55"/>
    <w:rsid w:val="003D794E"/>
    <w:rsid w:val="003E2601"/>
    <w:rsid w:val="003E5E19"/>
    <w:rsid w:val="003E5E6D"/>
    <w:rsid w:val="003E7D28"/>
    <w:rsid w:val="003F0B9E"/>
    <w:rsid w:val="003F1644"/>
    <w:rsid w:val="003F2A68"/>
    <w:rsid w:val="003F48BF"/>
    <w:rsid w:val="003F4A92"/>
    <w:rsid w:val="003F6C17"/>
    <w:rsid w:val="0040131B"/>
    <w:rsid w:val="0040174A"/>
    <w:rsid w:val="00402EDA"/>
    <w:rsid w:val="00404D94"/>
    <w:rsid w:val="00410407"/>
    <w:rsid w:val="00412694"/>
    <w:rsid w:val="00412DF1"/>
    <w:rsid w:val="00413F34"/>
    <w:rsid w:val="004152B9"/>
    <w:rsid w:val="00415879"/>
    <w:rsid w:val="0041617C"/>
    <w:rsid w:val="00416DB4"/>
    <w:rsid w:val="004170B7"/>
    <w:rsid w:val="00424358"/>
    <w:rsid w:val="004262D7"/>
    <w:rsid w:val="00426707"/>
    <w:rsid w:val="00426F23"/>
    <w:rsid w:val="00430650"/>
    <w:rsid w:val="00433386"/>
    <w:rsid w:val="0043725C"/>
    <w:rsid w:val="0044154C"/>
    <w:rsid w:val="00441BC0"/>
    <w:rsid w:val="004434D3"/>
    <w:rsid w:val="00443C8F"/>
    <w:rsid w:val="00445D07"/>
    <w:rsid w:val="00451331"/>
    <w:rsid w:val="004544AF"/>
    <w:rsid w:val="00454D1B"/>
    <w:rsid w:val="00456E22"/>
    <w:rsid w:val="00460173"/>
    <w:rsid w:val="00460ED3"/>
    <w:rsid w:val="004632AF"/>
    <w:rsid w:val="0046346A"/>
    <w:rsid w:val="00463847"/>
    <w:rsid w:val="004638C1"/>
    <w:rsid w:val="004652D5"/>
    <w:rsid w:val="00470CAD"/>
    <w:rsid w:val="00470D93"/>
    <w:rsid w:val="00471375"/>
    <w:rsid w:val="00472BE0"/>
    <w:rsid w:val="0047342C"/>
    <w:rsid w:val="004777BA"/>
    <w:rsid w:val="00477924"/>
    <w:rsid w:val="00482409"/>
    <w:rsid w:val="0048302A"/>
    <w:rsid w:val="0048621C"/>
    <w:rsid w:val="00487E02"/>
    <w:rsid w:val="00490619"/>
    <w:rsid w:val="00490EA3"/>
    <w:rsid w:val="00490FB3"/>
    <w:rsid w:val="00491149"/>
    <w:rsid w:val="00491EDD"/>
    <w:rsid w:val="00492600"/>
    <w:rsid w:val="00492BC8"/>
    <w:rsid w:val="0049339E"/>
    <w:rsid w:val="004961CB"/>
    <w:rsid w:val="004A006F"/>
    <w:rsid w:val="004A1DDF"/>
    <w:rsid w:val="004A2F19"/>
    <w:rsid w:val="004A44B7"/>
    <w:rsid w:val="004A4C43"/>
    <w:rsid w:val="004B0124"/>
    <w:rsid w:val="004B1697"/>
    <w:rsid w:val="004B1A2C"/>
    <w:rsid w:val="004B31D9"/>
    <w:rsid w:val="004B4CF1"/>
    <w:rsid w:val="004B62B0"/>
    <w:rsid w:val="004C35D2"/>
    <w:rsid w:val="004C3B42"/>
    <w:rsid w:val="004C7AD3"/>
    <w:rsid w:val="004D1774"/>
    <w:rsid w:val="004D2882"/>
    <w:rsid w:val="004D3B49"/>
    <w:rsid w:val="004D525F"/>
    <w:rsid w:val="004D5D68"/>
    <w:rsid w:val="004E0771"/>
    <w:rsid w:val="004E1302"/>
    <w:rsid w:val="004E1806"/>
    <w:rsid w:val="004E68C7"/>
    <w:rsid w:val="004F3A1E"/>
    <w:rsid w:val="004F4689"/>
    <w:rsid w:val="004F51F4"/>
    <w:rsid w:val="004F63BF"/>
    <w:rsid w:val="004F67FC"/>
    <w:rsid w:val="00500570"/>
    <w:rsid w:val="00502236"/>
    <w:rsid w:val="00503DE6"/>
    <w:rsid w:val="00503F8F"/>
    <w:rsid w:val="00504688"/>
    <w:rsid w:val="005046ED"/>
    <w:rsid w:val="005070B1"/>
    <w:rsid w:val="00513CF4"/>
    <w:rsid w:val="00517D4C"/>
    <w:rsid w:val="0052025D"/>
    <w:rsid w:val="0052033C"/>
    <w:rsid w:val="005235F8"/>
    <w:rsid w:val="00526B8C"/>
    <w:rsid w:val="0053028F"/>
    <w:rsid w:val="005305C9"/>
    <w:rsid w:val="0053207B"/>
    <w:rsid w:val="00532E53"/>
    <w:rsid w:val="00533963"/>
    <w:rsid w:val="005343FD"/>
    <w:rsid w:val="00534B0D"/>
    <w:rsid w:val="005413BA"/>
    <w:rsid w:val="005427D3"/>
    <w:rsid w:val="00543B0F"/>
    <w:rsid w:val="00543DC4"/>
    <w:rsid w:val="00547747"/>
    <w:rsid w:val="00547C1C"/>
    <w:rsid w:val="00547F7D"/>
    <w:rsid w:val="00550510"/>
    <w:rsid w:val="005531A6"/>
    <w:rsid w:val="0055379C"/>
    <w:rsid w:val="00553BEB"/>
    <w:rsid w:val="00554744"/>
    <w:rsid w:val="00554759"/>
    <w:rsid w:val="00554766"/>
    <w:rsid w:val="005565F5"/>
    <w:rsid w:val="0056125B"/>
    <w:rsid w:val="00561E70"/>
    <w:rsid w:val="0056266F"/>
    <w:rsid w:val="00564C03"/>
    <w:rsid w:val="00565973"/>
    <w:rsid w:val="00565FFA"/>
    <w:rsid w:val="00566BA9"/>
    <w:rsid w:val="00567A49"/>
    <w:rsid w:val="00567BC6"/>
    <w:rsid w:val="00570CC6"/>
    <w:rsid w:val="0057186D"/>
    <w:rsid w:val="005721BC"/>
    <w:rsid w:val="00572A24"/>
    <w:rsid w:val="00574CFA"/>
    <w:rsid w:val="00576867"/>
    <w:rsid w:val="005778D5"/>
    <w:rsid w:val="0058267D"/>
    <w:rsid w:val="005831C7"/>
    <w:rsid w:val="0058437B"/>
    <w:rsid w:val="005844B4"/>
    <w:rsid w:val="00594356"/>
    <w:rsid w:val="005948A3"/>
    <w:rsid w:val="005976B8"/>
    <w:rsid w:val="00597EF5"/>
    <w:rsid w:val="005A092F"/>
    <w:rsid w:val="005A1CBB"/>
    <w:rsid w:val="005B023F"/>
    <w:rsid w:val="005B0AB2"/>
    <w:rsid w:val="005B0CA0"/>
    <w:rsid w:val="005B1745"/>
    <w:rsid w:val="005B1ECF"/>
    <w:rsid w:val="005B2FBD"/>
    <w:rsid w:val="005B3318"/>
    <w:rsid w:val="005B755E"/>
    <w:rsid w:val="005C071B"/>
    <w:rsid w:val="005C0ABF"/>
    <w:rsid w:val="005C245C"/>
    <w:rsid w:val="005C5D71"/>
    <w:rsid w:val="005C66B1"/>
    <w:rsid w:val="005D0B42"/>
    <w:rsid w:val="005D0F1E"/>
    <w:rsid w:val="005D1020"/>
    <w:rsid w:val="005D1344"/>
    <w:rsid w:val="005D147D"/>
    <w:rsid w:val="005D179A"/>
    <w:rsid w:val="005D1829"/>
    <w:rsid w:val="005D4349"/>
    <w:rsid w:val="005D4C24"/>
    <w:rsid w:val="005D6E50"/>
    <w:rsid w:val="005D7498"/>
    <w:rsid w:val="005D7AA0"/>
    <w:rsid w:val="005D7DB1"/>
    <w:rsid w:val="005E18B7"/>
    <w:rsid w:val="005E18D5"/>
    <w:rsid w:val="005E1969"/>
    <w:rsid w:val="005E3E2F"/>
    <w:rsid w:val="005E558F"/>
    <w:rsid w:val="005E5F85"/>
    <w:rsid w:val="005E6835"/>
    <w:rsid w:val="005E6D93"/>
    <w:rsid w:val="005F042A"/>
    <w:rsid w:val="005F23F7"/>
    <w:rsid w:val="005F2B60"/>
    <w:rsid w:val="005F44B4"/>
    <w:rsid w:val="005F4C33"/>
    <w:rsid w:val="005F6645"/>
    <w:rsid w:val="005F6904"/>
    <w:rsid w:val="005F6C20"/>
    <w:rsid w:val="005F6DDD"/>
    <w:rsid w:val="005F74B0"/>
    <w:rsid w:val="005F7F29"/>
    <w:rsid w:val="00600738"/>
    <w:rsid w:val="006046DC"/>
    <w:rsid w:val="00604B20"/>
    <w:rsid w:val="0060539A"/>
    <w:rsid w:val="00607A22"/>
    <w:rsid w:val="006108AE"/>
    <w:rsid w:val="00613A96"/>
    <w:rsid w:val="00615C59"/>
    <w:rsid w:val="00620AE4"/>
    <w:rsid w:val="00623718"/>
    <w:rsid w:val="0062516F"/>
    <w:rsid w:val="00625630"/>
    <w:rsid w:val="00627513"/>
    <w:rsid w:val="00630028"/>
    <w:rsid w:val="00631F37"/>
    <w:rsid w:val="00632624"/>
    <w:rsid w:val="006339D6"/>
    <w:rsid w:val="0063629B"/>
    <w:rsid w:val="0063755C"/>
    <w:rsid w:val="006377B8"/>
    <w:rsid w:val="00637F52"/>
    <w:rsid w:val="00641482"/>
    <w:rsid w:val="00641FC5"/>
    <w:rsid w:val="006442A1"/>
    <w:rsid w:val="006515D3"/>
    <w:rsid w:val="006520B8"/>
    <w:rsid w:val="006520BF"/>
    <w:rsid w:val="006554D9"/>
    <w:rsid w:val="00655792"/>
    <w:rsid w:val="00655B84"/>
    <w:rsid w:val="00656100"/>
    <w:rsid w:val="006563C1"/>
    <w:rsid w:val="006575F3"/>
    <w:rsid w:val="00657C6F"/>
    <w:rsid w:val="006600BC"/>
    <w:rsid w:val="0066234E"/>
    <w:rsid w:val="0066257F"/>
    <w:rsid w:val="00662DB4"/>
    <w:rsid w:val="006637A3"/>
    <w:rsid w:val="00664BA0"/>
    <w:rsid w:val="00667326"/>
    <w:rsid w:val="00671E9F"/>
    <w:rsid w:val="00673C39"/>
    <w:rsid w:val="006750A2"/>
    <w:rsid w:val="0067763E"/>
    <w:rsid w:val="00681DDB"/>
    <w:rsid w:val="00684521"/>
    <w:rsid w:val="006851B5"/>
    <w:rsid w:val="00685565"/>
    <w:rsid w:val="006873C1"/>
    <w:rsid w:val="006873FC"/>
    <w:rsid w:val="00687761"/>
    <w:rsid w:val="00687D36"/>
    <w:rsid w:val="0069089B"/>
    <w:rsid w:val="006911FB"/>
    <w:rsid w:val="006915F6"/>
    <w:rsid w:val="00695D29"/>
    <w:rsid w:val="006A3129"/>
    <w:rsid w:val="006A3A0C"/>
    <w:rsid w:val="006A44B3"/>
    <w:rsid w:val="006A47E8"/>
    <w:rsid w:val="006A48A1"/>
    <w:rsid w:val="006A5E36"/>
    <w:rsid w:val="006A7A17"/>
    <w:rsid w:val="006B014F"/>
    <w:rsid w:val="006B1CA7"/>
    <w:rsid w:val="006B21AC"/>
    <w:rsid w:val="006B22C8"/>
    <w:rsid w:val="006B4429"/>
    <w:rsid w:val="006B4B39"/>
    <w:rsid w:val="006B4CDD"/>
    <w:rsid w:val="006B6A3F"/>
    <w:rsid w:val="006C076B"/>
    <w:rsid w:val="006C3A28"/>
    <w:rsid w:val="006C4609"/>
    <w:rsid w:val="006C5C3C"/>
    <w:rsid w:val="006C6088"/>
    <w:rsid w:val="006C62B3"/>
    <w:rsid w:val="006C7F1F"/>
    <w:rsid w:val="006D0A13"/>
    <w:rsid w:val="006D2B30"/>
    <w:rsid w:val="006D30C1"/>
    <w:rsid w:val="006D4446"/>
    <w:rsid w:val="006D562D"/>
    <w:rsid w:val="006D629C"/>
    <w:rsid w:val="006D76A8"/>
    <w:rsid w:val="006D7AE7"/>
    <w:rsid w:val="006E0511"/>
    <w:rsid w:val="006E07FE"/>
    <w:rsid w:val="006E13C9"/>
    <w:rsid w:val="006E1CF4"/>
    <w:rsid w:val="006E2323"/>
    <w:rsid w:val="006E3F24"/>
    <w:rsid w:val="006E464E"/>
    <w:rsid w:val="006E5194"/>
    <w:rsid w:val="006E61F4"/>
    <w:rsid w:val="006E6CA4"/>
    <w:rsid w:val="006E71E5"/>
    <w:rsid w:val="006F0A31"/>
    <w:rsid w:val="006F0FB6"/>
    <w:rsid w:val="006F10AD"/>
    <w:rsid w:val="006F1610"/>
    <w:rsid w:val="006F4B1C"/>
    <w:rsid w:val="006F5F95"/>
    <w:rsid w:val="006F7C30"/>
    <w:rsid w:val="007041B9"/>
    <w:rsid w:val="00706391"/>
    <w:rsid w:val="00706B21"/>
    <w:rsid w:val="00707BAC"/>
    <w:rsid w:val="00711DAE"/>
    <w:rsid w:val="00714985"/>
    <w:rsid w:val="00714A74"/>
    <w:rsid w:val="00715302"/>
    <w:rsid w:val="00715DA1"/>
    <w:rsid w:val="0071725C"/>
    <w:rsid w:val="00717E65"/>
    <w:rsid w:val="007211B1"/>
    <w:rsid w:val="00722B06"/>
    <w:rsid w:val="007257CC"/>
    <w:rsid w:val="00725823"/>
    <w:rsid w:val="00725A6A"/>
    <w:rsid w:val="0072743F"/>
    <w:rsid w:val="00730AD1"/>
    <w:rsid w:val="00731F1C"/>
    <w:rsid w:val="00732917"/>
    <w:rsid w:val="00733FC3"/>
    <w:rsid w:val="0073481A"/>
    <w:rsid w:val="00735400"/>
    <w:rsid w:val="00736B8C"/>
    <w:rsid w:val="0074037C"/>
    <w:rsid w:val="007407D0"/>
    <w:rsid w:val="007511A8"/>
    <w:rsid w:val="007543DC"/>
    <w:rsid w:val="007544C5"/>
    <w:rsid w:val="007558A5"/>
    <w:rsid w:val="00756714"/>
    <w:rsid w:val="00760E54"/>
    <w:rsid w:val="00762695"/>
    <w:rsid w:val="007630F2"/>
    <w:rsid w:val="00763231"/>
    <w:rsid w:val="0076408E"/>
    <w:rsid w:val="00766BBE"/>
    <w:rsid w:val="00767A3E"/>
    <w:rsid w:val="0077014C"/>
    <w:rsid w:val="00771437"/>
    <w:rsid w:val="0077317C"/>
    <w:rsid w:val="00773B0D"/>
    <w:rsid w:val="00773BA0"/>
    <w:rsid w:val="00776007"/>
    <w:rsid w:val="00777FEC"/>
    <w:rsid w:val="007806C7"/>
    <w:rsid w:val="007810FE"/>
    <w:rsid w:val="0078201B"/>
    <w:rsid w:val="00784073"/>
    <w:rsid w:val="007863BA"/>
    <w:rsid w:val="007930D2"/>
    <w:rsid w:val="00794631"/>
    <w:rsid w:val="007A05E3"/>
    <w:rsid w:val="007A3E93"/>
    <w:rsid w:val="007A78E7"/>
    <w:rsid w:val="007B13C8"/>
    <w:rsid w:val="007B30B7"/>
    <w:rsid w:val="007B3CDA"/>
    <w:rsid w:val="007C07D0"/>
    <w:rsid w:val="007C21CE"/>
    <w:rsid w:val="007C3571"/>
    <w:rsid w:val="007C7CD7"/>
    <w:rsid w:val="007D2BCB"/>
    <w:rsid w:val="007D34C9"/>
    <w:rsid w:val="007D39A7"/>
    <w:rsid w:val="007D3DFA"/>
    <w:rsid w:val="007D680C"/>
    <w:rsid w:val="007E16B1"/>
    <w:rsid w:val="007E2632"/>
    <w:rsid w:val="007E3143"/>
    <w:rsid w:val="007E3788"/>
    <w:rsid w:val="007E4940"/>
    <w:rsid w:val="007E54C8"/>
    <w:rsid w:val="007E69FD"/>
    <w:rsid w:val="007F4D12"/>
    <w:rsid w:val="007F6E39"/>
    <w:rsid w:val="007F6FA8"/>
    <w:rsid w:val="007F7E21"/>
    <w:rsid w:val="0080099D"/>
    <w:rsid w:val="008033C7"/>
    <w:rsid w:val="0080396A"/>
    <w:rsid w:val="00803D1B"/>
    <w:rsid w:val="0080472E"/>
    <w:rsid w:val="00806917"/>
    <w:rsid w:val="0080712C"/>
    <w:rsid w:val="00811287"/>
    <w:rsid w:val="00813BE2"/>
    <w:rsid w:val="00814FAE"/>
    <w:rsid w:val="00815427"/>
    <w:rsid w:val="00820AFE"/>
    <w:rsid w:val="0082181D"/>
    <w:rsid w:val="008225B5"/>
    <w:rsid w:val="00823F3F"/>
    <w:rsid w:val="008244A5"/>
    <w:rsid w:val="008275EE"/>
    <w:rsid w:val="00827CBA"/>
    <w:rsid w:val="00831DD7"/>
    <w:rsid w:val="008329BF"/>
    <w:rsid w:val="00832B3D"/>
    <w:rsid w:val="008360EF"/>
    <w:rsid w:val="00836B71"/>
    <w:rsid w:val="00837485"/>
    <w:rsid w:val="00841BBF"/>
    <w:rsid w:val="00844062"/>
    <w:rsid w:val="00845427"/>
    <w:rsid w:val="00853FB0"/>
    <w:rsid w:val="00854AE3"/>
    <w:rsid w:val="0085513E"/>
    <w:rsid w:val="00860D9E"/>
    <w:rsid w:val="0086234A"/>
    <w:rsid w:val="00866CA1"/>
    <w:rsid w:val="008707D4"/>
    <w:rsid w:val="0087180D"/>
    <w:rsid w:val="00872C51"/>
    <w:rsid w:val="00872DE2"/>
    <w:rsid w:val="00874954"/>
    <w:rsid w:val="00876FF3"/>
    <w:rsid w:val="00877770"/>
    <w:rsid w:val="00881AD8"/>
    <w:rsid w:val="00882B6A"/>
    <w:rsid w:val="00882DD8"/>
    <w:rsid w:val="0088374E"/>
    <w:rsid w:val="00884FB9"/>
    <w:rsid w:val="00885127"/>
    <w:rsid w:val="00890362"/>
    <w:rsid w:val="008A0C73"/>
    <w:rsid w:val="008A1824"/>
    <w:rsid w:val="008A367E"/>
    <w:rsid w:val="008A3F1F"/>
    <w:rsid w:val="008B167D"/>
    <w:rsid w:val="008B2804"/>
    <w:rsid w:val="008B2E87"/>
    <w:rsid w:val="008B4966"/>
    <w:rsid w:val="008B598E"/>
    <w:rsid w:val="008B5D40"/>
    <w:rsid w:val="008B743D"/>
    <w:rsid w:val="008C05C1"/>
    <w:rsid w:val="008C1640"/>
    <w:rsid w:val="008C2FA9"/>
    <w:rsid w:val="008C5278"/>
    <w:rsid w:val="008C5B28"/>
    <w:rsid w:val="008C722F"/>
    <w:rsid w:val="008C754E"/>
    <w:rsid w:val="008C7D29"/>
    <w:rsid w:val="008D01D5"/>
    <w:rsid w:val="008D0CF0"/>
    <w:rsid w:val="008D0DF2"/>
    <w:rsid w:val="008D156C"/>
    <w:rsid w:val="008D302B"/>
    <w:rsid w:val="008D32E8"/>
    <w:rsid w:val="008E026B"/>
    <w:rsid w:val="008E0EBB"/>
    <w:rsid w:val="008E25EA"/>
    <w:rsid w:val="008E4AF1"/>
    <w:rsid w:val="008E4E20"/>
    <w:rsid w:val="008E518D"/>
    <w:rsid w:val="008E6239"/>
    <w:rsid w:val="008E7777"/>
    <w:rsid w:val="008F0239"/>
    <w:rsid w:val="008F031D"/>
    <w:rsid w:val="008F125C"/>
    <w:rsid w:val="008F164F"/>
    <w:rsid w:val="008F2C7D"/>
    <w:rsid w:val="008F7B8F"/>
    <w:rsid w:val="008F7D66"/>
    <w:rsid w:val="00901BFF"/>
    <w:rsid w:val="009022B6"/>
    <w:rsid w:val="00902BA1"/>
    <w:rsid w:val="00905B65"/>
    <w:rsid w:val="00907A69"/>
    <w:rsid w:val="00913A1E"/>
    <w:rsid w:val="00913C0A"/>
    <w:rsid w:val="0091408B"/>
    <w:rsid w:val="009159DC"/>
    <w:rsid w:val="009165DD"/>
    <w:rsid w:val="00923597"/>
    <w:rsid w:val="00926280"/>
    <w:rsid w:val="0093330E"/>
    <w:rsid w:val="00934371"/>
    <w:rsid w:val="009354A2"/>
    <w:rsid w:val="00940988"/>
    <w:rsid w:val="00941BBB"/>
    <w:rsid w:val="009430E5"/>
    <w:rsid w:val="00943132"/>
    <w:rsid w:val="009437ED"/>
    <w:rsid w:val="009446A1"/>
    <w:rsid w:val="00944AEE"/>
    <w:rsid w:val="00944E75"/>
    <w:rsid w:val="00952471"/>
    <w:rsid w:val="009535F2"/>
    <w:rsid w:val="00953F4C"/>
    <w:rsid w:val="00954360"/>
    <w:rsid w:val="009551AF"/>
    <w:rsid w:val="00957C5A"/>
    <w:rsid w:val="00963804"/>
    <w:rsid w:val="00964FE2"/>
    <w:rsid w:val="009673D5"/>
    <w:rsid w:val="00967B89"/>
    <w:rsid w:val="009713B6"/>
    <w:rsid w:val="009733D6"/>
    <w:rsid w:val="00975737"/>
    <w:rsid w:val="00976282"/>
    <w:rsid w:val="00977810"/>
    <w:rsid w:val="00980023"/>
    <w:rsid w:val="00982DA7"/>
    <w:rsid w:val="00983510"/>
    <w:rsid w:val="0098571B"/>
    <w:rsid w:val="00987364"/>
    <w:rsid w:val="00987FAE"/>
    <w:rsid w:val="00991471"/>
    <w:rsid w:val="00993670"/>
    <w:rsid w:val="00994AF4"/>
    <w:rsid w:val="00995546"/>
    <w:rsid w:val="00995D29"/>
    <w:rsid w:val="009A1ED8"/>
    <w:rsid w:val="009A4ACC"/>
    <w:rsid w:val="009A4B55"/>
    <w:rsid w:val="009A78F8"/>
    <w:rsid w:val="009B06C4"/>
    <w:rsid w:val="009B1A71"/>
    <w:rsid w:val="009B525D"/>
    <w:rsid w:val="009B5493"/>
    <w:rsid w:val="009B7C10"/>
    <w:rsid w:val="009C02EA"/>
    <w:rsid w:val="009C2227"/>
    <w:rsid w:val="009C2DDA"/>
    <w:rsid w:val="009C309D"/>
    <w:rsid w:val="009C370A"/>
    <w:rsid w:val="009C44AF"/>
    <w:rsid w:val="009C4C7F"/>
    <w:rsid w:val="009C67D7"/>
    <w:rsid w:val="009D367C"/>
    <w:rsid w:val="009D5D38"/>
    <w:rsid w:val="009D5FE5"/>
    <w:rsid w:val="009D6DE2"/>
    <w:rsid w:val="009E2217"/>
    <w:rsid w:val="009E6EAF"/>
    <w:rsid w:val="009F0620"/>
    <w:rsid w:val="009F1C80"/>
    <w:rsid w:val="009F631E"/>
    <w:rsid w:val="009F74F3"/>
    <w:rsid w:val="00A013AE"/>
    <w:rsid w:val="00A01456"/>
    <w:rsid w:val="00A0192F"/>
    <w:rsid w:val="00A020A4"/>
    <w:rsid w:val="00A039A2"/>
    <w:rsid w:val="00A04727"/>
    <w:rsid w:val="00A12F8B"/>
    <w:rsid w:val="00A16B30"/>
    <w:rsid w:val="00A17A15"/>
    <w:rsid w:val="00A264D5"/>
    <w:rsid w:val="00A3070D"/>
    <w:rsid w:val="00A30C3B"/>
    <w:rsid w:val="00A3473C"/>
    <w:rsid w:val="00A34FF0"/>
    <w:rsid w:val="00A352A3"/>
    <w:rsid w:val="00A37D3C"/>
    <w:rsid w:val="00A4005D"/>
    <w:rsid w:val="00A40E45"/>
    <w:rsid w:val="00A4490A"/>
    <w:rsid w:val="00A455F7"/>
    <w:rsid w:val="00A46538"/>
    <w:rsid w:val="00A46B53"/>
    <w:rsid w:val="00A470EA"/>
    <w:rsid w:val="00A473C3"/>
    <w:rsid w:val="00A47DE1"/>
    <w:rsid w:val="00A504C4"/>
    <w:rsid w:val="00A5355C"/>
    <w:rsid w:val="00A5392A"/>
    <w:rsid w:val="00A54EDC"/>
    <w:rsid w:val="00A56B62"/>
    <w:rsid w:val="00A60B47"/>
    <w:rsid w:val="00A60D9C"/>
    <w:rsid w:val="00A61DC1"/>
    <w:rsid w:val="00A61DC6"/>
    <w:rsid w:val="00A625CA"/>
    <w:rsid w:val="00A65809"/>
    <w:rsid w:val="00A672D2"/>
    <w:rsid w:val="00A706FC"/>
    <w:rsid w:val="00A72D48"/>
    <w:rsid w:val="00A747C0"/>
    <w:rsid w:val="00A75E99"/>
    <w:rsid w:val="00A76436"/>
    <w:rsid w:val="00A7771F"/>
    <w:rsid w:val="00A818C2"/>
    <w:rsid w:val="00A82873"/>
    <w:rsid w:val="00A83675"/>
    <w:rsid w:val="00A85963"/>
    <w:rsid w:val="00A86BEE"/>
    <w:rsid w:val="00A90485"/>
    <w:rsid w:val="00A904C3"/>
    <w:rsid w:val="00A909AC"/>
    <w:rsid w:val="00A91876"/>
    <w:rsid w:val="00AA0044"/>
    <w:rsid w:val="00AA2AB1"/>
    <w:rsid w:val="00AA4807"/>
    <w:rsid w:val="00AA6D06"/>
    <w:rsid w:val="00AB30B3"/>
    <w:rsid w:val="00AB4FFB"/>
    <w:rsid w:val="00AB55F3"/>
    <w:rsid w:val="00AB5C8F"/>
    <w:rsid w:val="00AC228D"/>
    <w:rsid w:val="00AC3382"/>
    <w:rsid w:val="00AC7E10"/>
    <w:rsid w:val="00AD18E5"/>
    <w:rsid w:val="00AD215F"/>
    <w:rsid w:val="00AD3D35"/>
    <w:rsid w:val="00AD43B0"/>
    <w:rsid w:val="00AD52AE"/>
    <w:rsid w:val="00AE3097"/>
    <w:rsid w:val="00AE3414"/>
    <w:rsid w:val="00AE46A3"/>
    <w:rsid w:val="00AE66E2"/>
    <w:rsid w:val="00AE7E75"/>
    <w:rsid w:val="00AF0A3F"/>
    <w:rsid w:val="00AF233A"/>
    <w:rsid w:val="00AF2D64"/>
    <w:rsid w:val="00AF3206"/>
    <w:rsid w:val="00AF36AC"/>
    <w:rsid w:val="00AF53DD"/>
    <w:rsid w:val="00AF62C2"/>
    <w:rsid w:val="00AF6625"/>
    <w:rsid w:val="00AF71BD"/>
    <w:rsid w:val="00B0029E"/>
    <w:rsid w:val="00B00770"/>
    <w:rsid w:val="00B022DE"/>
    <w:rsid w:val="00B04B76"/>
    <w:rsid w:val="00B058D2"/>
    <w:rsid w:val="00B0793D"/>
    <w:rsid w:val="00B07E61"/>
    <w:rsid w:val="00B13723"/>
    <w:rsid w:val="00B13EFF"/>
    <w:rsid w:val="00B1407D"/>
    <w:rsid w:val="00B142FE"/>
    <w:rsid w:val="00B14451"/>
    <w:rsid w:val="00B14F58"/>
    <w:rsid w:val="00B153A4"/>
    <w:rsid w:val="00B15EBA"/>
    <w:rsid w:val="00B20D4F"/>
    <w:rsid w:val="00B21A49"/>
    <w:rsid w:val="00B259B1"/>
    <w:rsid w:val="00B264D5"/>
    <w:rsid w:val="00B279C5"/>
    <w:rsid w:val="00B27FAB"/>
    <w:rsid w:val="00B33AC4"/>
    <w:rsid w:val="00B34075"/>
    <w:rsid w:val="00B34563"/>
    <w:rsid w:val="00B35B12"/>
    <w:rsid w:val="00B35B44"/>
    <w:rsid w:val="00B36C3A"/>
    <w:rsid w:val="00B402D2"/>
    <w:rsid w:val="00B4032E"/>
    <w:rsid w:val="00B40FD0"/>
    <w:rsid w:val="00B42609"/>
    <w:rsid w:val="00B42FC2"/>
    <w:rsid w:val="00B45A05"/>
    <w:rsid w:val="00B503C7"/>
    <w:rsid w:val="00B53ABE"/>
    <w:rsid w:val="00B56C15"/>
    <w:rsid w:val="00B5777C"/>
    <w:rsid w:val="00B609AF"/>
    <w:rsid w:val="00B62195"/>
    <w:rsid w:val="00B62C49"/>
    <w:rsid w:val="00B62FF1"/>
    <w:rsid w:val="00B63662"/>
    <w:rsid w:val="00B656DD"/>
    <w:rsid w:val="00B66828"/>
    <w:rsid w:val="00B66D25"/>
    <w:rsid w:val="00B71D24"/>
    <w:rsid w:val="00B73290"/>
    <w:rsid w:val="00B7382A"/>
    <w:rsid w:val="00B75BEE"/>
    <w:rsid w:val="00B75F81"/>
    <w:rsid w:val="00B80C29"/>
    <w:rsid w:val="00B82017"/>
    <w:rsid w:val="00B86C0D"/>
    <w:rsid w:val="00B8707B"/>
    <w:rsid w:val="00B90272"/>
    <w:rsid w:val="00B91A9E"/>
    <w:rsid w:val="00B92400"/>
    <w:rsid w:val="00B93DC8"/>
    <w:rsid w:val="00B94093"/>
    <w:rsid w:val="00B95B7E"/>
    <w:rsid w:val="00B9767D"/>
    <w:rsid w:val="00BA0B98"/>
    <w:rsid w:val="00BA387D"/>
    <w:rsid w:val="00BA38B1"/>
    <w:rsid w:val="00BA6B17"/>
    <w:rsid w:val="00BA7862"/>
    <w:rsid w:val="00BB1FD2"/>
    <w:rsid w:val="00BB2296"/>
    <w:rsid w:val="00BB41D2"/>
    <w:rsid w:val="00BB6AD0"/>
    <w:rsid w:val="00BB6DBF"/>
    <w:rsid w:val="00BC0E8F"/>
    <w:rsid w:val="00BC1666"/>
    <w:rsid w:val="00BC36E2"/>
    <w:rsid w:val="00BD0E13"/>
    <w:rsid w:val="00BD4904"/>
    <w:rsid w:val="00BE1B0E"/>
    <w:rsid w:val="00BE2ED3"/>
    <w:rsid w:val="00BE72E3"/>
    <w:rsid w:val="00BF17BE"/>
    <w:rsid w:val="00BF1AAF"/>
    <w:rsid w:val="00BF710C"/>
    <w:rsid w:val="00C01F85"/>
    <w:rsid w:val="00C02CF3"/>
    <w:rsid w:val="00C030A9"/>
    <w:rsid w:val="00C0601B"/>
    <w:rsid w:val="00C0680D"/>
    <w:rsid w:val="00C07A73"/>
    <w:rsid w:val="00C13CD3"/>
    <w:rsid w:val="00C14D9E"/>
    <w:rsid w:val="00C14EB7"/>
    <w:rsid w:val="00C17ADF"/>
    <w:rsid w:val="00C21DCB"/>
    <w:rsid w:val="00C26CB0"/>
    <w:rsid w:val="00C3053C"/>
    <w:rsid w:val="00C30A09"/>
    <w:rsid w:val="00C32FEB"/>
    <w:rsid w:val="00C35636"/>
    <w:rsid w:val="00C36232"/>
    <w:rsid w:val="00C379AA"/>
    <w:rsid w:val="00C45D3B"/>
    <w:rsid w:val="00C50E7D"/>
    <w:rsid w:val="00C52057"/>
    <w:rsid w:val="00C528D9"/>
    <w:rsid w:val="00C55F9D"/>
    <w:rsid w:val="00C57344"/>
    <w:rsid w:val="00C66316"/>
    <w:rsid w:val="00C66DC7"/>
    <w:rsid w:val="00C67579"/>
    <w:rsid w:val="00C679A6"/>
    <w:rsid w:val="00C70BDD"/>
    <w:rsid w:val="00C725DB"/>
    <w:rsid w:val="00C72733"/>
    <w:rsid w:val="00C7665E"/>
    <w:rsid w:val="00C80503"/>
    <w:rsid w:val="00C82278"/>
    <w:rsid w:val="00C85C26"/>
    <w:rsid w:val="00C86658"/>
    <w:rsid w:val="00C87981"/>
    <w:rsid w:val="00C92571"/>
    <w:rsid w:val="00C9511C"/>
    <w:rsid w:val="00C95F2D"/>
    <w:rsid w:val="00C968C9"/>
    <w:rsid w:val="00CA10A3"/>
    <w:rsid w:val="00CA142C"/>
    <w:rsid w:val="00CA183E"/>
    <w:rsid w:val="00CA33C2"/>
    <w:rsid w:val="00CA3BC9"/>
    <w:rsid w:val="00CA5AD3"/>
    <w:rsid w:val="00CA6D70"/>
    <w:rsid w:val="00CA70D2"/>
    <w:rsid w:val="00CA7CCD"/>
    <w:rsid w:val="00CA7F25"/>
    <w:rsid w:val="00CB3842"/>
    <w:rsid w:val="00CB4044"/>
    <w:rsid w:val="00CB4EAC"/>
    <w:rsid w:val="00CB5FED"/>
    <w:rsid w:val="00CB6D58"/>
    <w:rsid w:val="00CC1116"/>
    <w:rsid w:val="00CC4EB5"/>
    <w:rsid w:val="00CC5499"/>
    <w:rsid w:val="00CC77D4"/>
    <w:rsid w:val="00CD03F9"/>
    <w:rsid w:val="00CD0CDC"/>
    <w:rsid w:val="00CD2504"/>
    <w:rsid w:val="00CD3572"/>
    <w:rsid w:val="00CD4102"/>
    <w:rsid w:val="00CD475C"/>
    <w:rsid w:val="00CD56B0"/>
    <w:rsid w:val="00CD7414"/>
    <w:rsid w:val="00CE19D5"/>
    <w:rsid w:val="00CE306A"/>
    <w:rsid w:val="00CE6AB1"/>
    <w:rsid w:val="00CE77E5"/>
    <w:rsid w:val="00CE7E04"/>
    <w:rsid w:val="00CF05C3"/>
    <w:rsid w:val="00CF46BD"/>
    <w:rsid w:val="00CF4B9F"/>
    <w:rsid w:val="00CF53B0"/>
    <w:rsid w:val="00CF6C15"/>
    <w:rsid w:val="00D00979"/>
    <w:rsid w:val="00D03CFA"/>
    <w:rsid w:val="00D04AF3"/>
    <w:rsid w:val="00D11DF0"/>
    <w:rsid w:val="00D120A5"/>
    <w:rsid w:val="00D13BA4"/>
    <w:rsid w:val="00D14C83"/>
    <w:rsid w:val="00D21F8F"/>
    <w:rsid w:val="00D2249B"/>
    <w:rsid w:val="00D22CA4"/>
    <w:rsid w:val="00D232B3"/>
    <w:rsid w:val="00D24404"/>
    <w:rsid w:val="00D256F0"/>
    <w:rsid w:val="00D26541"/>
    <w:rsid w:val="00D272DE"/>
    <w:rsid w:val="00D27856"/>
    <w:rsid w:val="00D27DBF"/>
    <w:rsid w:val="00D302D7"/>
    <w:rsid w:val="00D30697"/>
    <w:rsid w:val="00D315E0"/>
    <w:rsid w:val="00D346DB"/>
    <w:rsid w:val="00D369D1"/>
    <w:rsid w:val="00D37A29"/>
    <w:rsid w:val="00D430A9"/>
    <w:rsid w:val="00D478D3"/>
    <w:rsid w:val="00D47C36"/>
    <w:rsid w:val="00D515E5"/>
    <w:rsid w:val="00D52CF1"/>
    <w:rsid w:val="00D5375B"/>
    <w:rsid w:val="00D538AE"/>
    <w:rsid w:val="00D54EF2"/>
    <w:rsid w:val="00D55162"/>
    <w:rsid w:val="00D55415"/>
    <w:rsid w:val="00D56FB0"/>
    <w:rsid w:val="00D64459"/>
    <w:rsid w:val="00D664DB"/>
    <w:rsid w:val="00D67A0F"/>
    <w:rsid w:val="00D67FCF"/>
    <w:rsid w:val="00D70406"/>
    <w:rsid w:val="00D720BE"/>
    <w:rsid w:val="00D73A0D"/>
    <w:rsid w:val="00D76782"/>
    <w:rsid w:val="00D7737A"/>
    <w:rsid w:val="00D80ACF"/>
    <w:rsid w:val="00D85ABA"/>
    <w:rsid w:val="00D85DA7"/>
    <w:rsid w:val="00D949C2"/>
    <w:rsid w:val="00D95CEF"/>
    <w:rsid w:val="00D97751"/>
    <w:rsid w:val="00DA1610"/>
    <w:rsid w:val="00DA21F6"/>
    <w:rsid w:val="00DA2DFC"/>
    <w:rsid w:val="00DA4ECF"/>
    <w:rsid w:val="00DB0463"/>
    <w:rsid w:val="00DB1B24"/>
    <w:rsid w:val="00DB2415"/>
    <w:rsid w:val="00DB3C28"/>
    <w:rsid w:val="00DB3C57"/>
    <w:rsid w:val="00DB6FA5"/>
    <w:rsid w:val="00DB6FC6"/>
    <w:rsid w:val="00DC1D24"/>
    <w:rsid w:val="00DC2A13"/>
    <w:rsid w:val="00DC6416"/>
    <w:rsid w:val="00DC7174"/>
    <w:rsid w:val="00DD1630"/>
    <w:rsid w:val="00DD3FE3"/>
    <w:rsid w:val="00DD6DA7"/>
    <w:rsid w:val="00DD7D9C"/>
    <w:rsid w:val="00DE03F6"/>
    <w:rsid w:val="00DE0567"/>
    <w:rsid w:val="00DE25EB"/>
    <w:rsid w:val="00DE30C7"/>
    <w:rsid w:val="00DE38DE"/>
    <w:rsid w:val="00DE65CE"/>
    <w:rsid w:val="00DF1D27"/>
    <w:rsid w:val="00DF2EDE"/>
    <w:rsid w:val="00DF3419"/>
    <w:rsid w:val="00E0258A"/>
    <w:rsid w:val="00E04728"/>
    <w:rsid w:val="00E05682"/>
    <w:rsid w:val="00E06BA9"/>
    <w:rsid w:val="00E07281"/>
    <w:rsid w:val="00E10425"/>
    <w:rsid w:val="00E11491"/>
    <w:rsid w:val="00E11857"/>
    <w:rsid w:val="00E11A94"/>
    <w:rsid w:val="00E12B16"/>
    <w:rsid w:val="00E12DFE"/>
    <w:rsid w:val="00E13B14"/>
    <w:rsid w:val="00E1506B"/>
    <w:rsid w:val="00E16356"/>
    <w:rsid w:val="00E16430"/>
    <w:rsid w:val="00E165DB"/>
    <w:rsid w:val="00E214A8"/>
    <w:rsid w:val="00E231E5"/>
    <w:rsid w:val="00E30AE8"/>
    <w:rsid w:val="00E31EDF"/>
    <w:rsid w:val="00E34D37"/>
    <w:rsid w:val="00E34F59"/>
    <w:rsid w:val="00E35A79"/>
    <w:rsid w:val="00E40E3B"/>
    <w:rsid w:val="00E4411C"/>
    <w:rsid w:val="00E44AD3"/>
    <w:rsid w:val="00E44C03"/>
    <w:rsid w:val="00E44CC1"/>
    <w:rsid w:val="00E465B9"/>
    <w:rsid w:val="00E52A73"/>
    <w:rsid w:val="00E5600A"/>
    <w:rsid w:val="00E60E0A"/>
    <w:rsid w:val="00E64211"/>
    <w:rsid w:val="00E6635C"/>
    <w:rsid w:val="00E67719"/>
    <w:rsid w:val="00E67E55"/>
    <w:rsid w:val="00E67F54"/>
    <w:rsid w:val="00E748E4"/>
    <w:rsid w:val="00E8052A"/>
    <w:rsid w:val="00E8155E"/>
    <w:rsid w:val="00E84BA9"/>
    <w:rsid w:val="00E84F40"/>
    <w:rsid w:val="00E87A2C"/>
    <w:rsid w:val="00E9033A"/>
    <w:rsid w:val="00E91D9F"/>
    <w:rsid w:val="00E924EC"/>
    <w:rsid w:val="00E92DAB"/>
    <w:rsid w:val="00E941A1"/>
    <w:rsid w:val="00E95EC2"/>
    <w:rsid w:val="00EA0861"/>
    <w:rsid w:val="00EA43D8"/>
    <w:rsid w:val="00EB0D3E"/>
    <w:rsid w:val="00EB3C53"/>
    <w:rsid w:val="00EB4BBD"/>
    <w:rsid w:val="00EB7F94"/>
    <w:rsid w:val="00EC16A3"/>
    <w:rsid w:val="00EC3038"/>
    <w:rsid w:val="00EC441E"/>
    <w:rsid w:val="00EC6B18"/>
    <w:rsid w:val="00EC6E1F"/>
    <w:rsid w:val="00ED007E"/>
    <w:rsid w:val="00ED0DE5"/>
    <w:rsid w:val="00ED2A28"/>
    <w:rsid w:val="00ED2BDA"/>
    <w:rsid w:val="00ED5F9C"/>
    <w:rsid w:val="00EE1936"/>
    <w:rsid w:val="00EE26C8"/>
    <w:rsid w:val="00EE396D"/>
    <w:rsid w:val="00EE398B"/>
    <w:rsid w:val="00EE4B41"/>
    <w:rsid w:val="00EE5639"/>
    <w:rsid w:val="00EE62C5"/>
    <w:rsid w:val="00EE7965"/>
    <w:rsid w:val="00EF0362"/>
    <w:rsid w:val="00EF0911"/>
    <w:rsid w:val="00EF1B1C"/>
    <w:rsid w:val="00EF1D84"/>
    <w:rsid w:val="00EF7C21"/>
    <w:rsid w:val="00EF7F40"/>
    <w:rsid w:val="00F01030"/>
    <w:rsid w:val="00F0185B"/>
    <w:rsid w:val="00F01868"/>
    <w:rsid w:val="00F026AE"/>
    <w:rsid w:val="00F02B01"/>
    <w:rsid w:val="00F02ED7"/>
    <w:rsid w:val="00F040D3"/>
    <w:rsid w:val="00F05031"/>
    <w:rsid w:val="00F05038"/>
    <w:rsid w:val="00F071AC"/>
    <w:rsid w:val="00F10C9D"/>
    <w:rsid w:val="00F115DB"/>
    <w:rsid w:val="00F16D99"/>
    <w:rsid w:val="00F16FF8"/>
    <w:rsid w:val="00F225EE"/>
    <w:rsid w:val="00F2337D"/>
    <w:rsid w:val="00F25282"/>
    <w:rsid w:val="00F26418"/>
    <w:rsid w:val="00F26443"/>
    <w:rsid w:val="00F26F47"/>
    <w:rsid w:val="00F27543"/>
    <w:rsid w:val="00F27687"/>
    <w:rsid w:val="00F30A65"/>
    <w:rsid w:val="00F31243"/>
    <w:rsid w:val="00F332DB"/>
    <w:rsid w:val="00F33FA0"/>
    <w:rsid w:val="00F34F21"/>
    <w:rsid w:val="00F37EE2"/>
    <w:rsid w:val="00F4035A"/>
    <w:rsid w:val="00F422A3"/>
    <w:rsid w:val="00F440C5"/>
    <w:rsid w:val="00F47E4E"/>
    <w:rsid w:val="00F503A7"/>
    <w:rsid w:val="00F53D37"/>
    <w:rsid w:val="00F55786"/>
    <w:rsid w:val="00F57D50"/>
    <w:rsid w:val="00F60127"/>
    <w:rsid w:val="00F6139A"/>
    <w:rsid w:val="00F647A2"/>
    <w:rsid w:val="00F65D45"/>
    <w:rsid w:val="00F6664C"/>
    <w:rsid w:val="00F70618"/>
    <w:rsid w:val="00F70995"/>
    <w:rsid w:val="00F7230E"/>
    <w:rsid w:val="00F817B0"/>
    <w:rsid w:val="00F8181B"/>
    <w:rsid w:val="00F81DDE"/>
    <w:rsid w:val="00F83222"/>
    <w:rsid w:val="00F86635"/>
    <w:rsid w:val="00F9064F"/>
    <w:rsid w:val="00F925C9"/>
    <w:rsid w:val="00F93B60"/>
    <w:rsid w:val="00F941E5"/>
    <w:rsid w:val="00F9591D"/>
    <w:rsid w:val="00F973A4"/>
    <w:rsid w:val="00F9797E"/>
    <w:rsid w:val="00F97EAA"/>
    <w:rsid w:val="00FA09E1"/>
    <w:rsid w:val="00FA19A5"/>
    <w:rsid w:val="00FA227B"/>
    <w:rsid w:val="00FA3423"/>
    <w:rsid w:val="00FA44C7"/>
    <w:rsid w:val="00FA4A80"/>
    <w:rsid w:val="00FA5782"/>
    <w:rsid w:val="00FA6324"/>
    <w:rsid w:val="00FB1DDE"/>
    <w:rsid w:val="00FB1F3A"/>
    <w:rsid w:val="00FB5630"/>
    <w:rsid w:val="00FB57D4"/>
    <w:rsid w:val="00FB5FC0"/>
    <w:rsid w:val="00FB63B5"/>
    <w:rsid w:val="00FC41B0"/>
    <w:rsid w:val="00FC624B"/>
    <w:rsid w:val="00FC6DCD"/>
    <w:rsid w:val="00FC7F46"/>
    <w:rsid w:val="00FD2612"/>
    <w:rsid w:val="00FD348D"/>
    <w:rsid w:val="00FE3495"/>
    <w:rsid w:val="00FE3AF5"/>
    <w:rsid w:val="00FE526B"/>
    <w:rsid w:val="00FE67F9"/>
    <w:rsid w:val="00FE695A"/>
    <w:rsid w:val="00FE72F5"/>
    <w:rsid w:val="00FE7CB2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20CF-7697-47EE-A1F6-30457C3E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9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C725DB"/>
  </w:style>
  <w:style w:type="paragraph" w:customStyle="1" w:styleId="Style21">
    <w:name w:val="Style21"/>
    <w:rsid w:val="00C725DB"/>
    <w:pPr>
      <w:widowControl w:val="0"/>
      <w:spacing w:after="0"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styleId="a4">
    <w:name w:val="header"/>
    <w:basedOn w:val="a"/>
    <w:link w:val="a5"/>
    <w:uiPriority w:val="99"/>
    <w:rsid w:val="00C72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5DB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leNormal">
    <w:name w:val="Table Normal"/>
    <w:rsid w:val="00F6139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0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74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8">
    <w:name w:val="annotation text"/>
    <w:basedOn w:val="a"/>
    <w:link w:val="a9"/>
    <w:uiPriority w:val="99"/>
    <w:unhideWhenUsed/>
    <w:rsid w:val="000372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37272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styleId="aa">
    <w:name w:val="annotation reference"/>
    <w:basedOn w:val="a0"/>
    <w:uiPriority w:val="99"/>
    <w:unhideWhenUsed/>
    <w:rsid w:val="0003727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372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7272"/>
    <w:rPr>
      <w:rFonts w:ascii="Segoe UI" w:eastAsia="Arial Unicode MS" w:hAnsi="Segoe UI" w:cs="Segoe UI"/>
      <w:color w:val="000000"/>
      <w:sz w:val="18"/>
      <w:szCs w:val="18"/>
      <w:u w:color="000000"/>
    </w:rPr>
  </w:style>
  <w:style w:type="paragraph" w:styleId="ad">
    <w:name w:val="List Paragraph"/>
    <w:aliases w:val="Нумерованый список,List Paragraph1,AC List 01,List Paragraph"/>
    <w:basedOn w:val="a"/>
    <w:link w:val="ae"/>
    <w:uiPriority w:val="1"/>
    <w:qFormat/>
    <w:rsid w:val="000C3FC7"/>
    <w:pPr>
      <w:ind w:left="720"/>
      <w:contextualSpacing/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170203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17020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  <w:style w:type="character" w:customStyle="1" w:styleId="ae">
    <w:name w:val="Абзац списка Знак"/>
    <w:aliases w:val="Нумерованый список Знак,List Paragraph1 Знак,AC List 01 Знак,List Paragraph Знак"/>
    <w:link w:val="ad"/>
    <w:uiPriority w:val="1"/>
    <w:locked/>
    <w:rsid w:val="00372299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af1">
    <w:name w:val="Table Grid"/>
    <w:basedOn w:val="a1"/>
    <w:uiPriority w:val="39"/>
    <w:rsid w:val="0017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3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A104-A5CF-4BA0-ACE3-AE89297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Гончарова Татьяна Николаевна</cp:lastModifiedBy>
  <cp:revision>2</cp:revision>
  <cp:lastPrinted>2022-12-13T08:28:00Z</cp:lastPrinted>
  <dcterms:created xsi:type="dcterms:W3CDTF">2023-03-22T07:48:00Z</dcterms:created>
  <dcterms:modified xsi:type="dcterms:W3CDTF">2023-03-22T07:48:00Z</dcterms:modified>
</cp:coreProperties>
</file>