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6C0" w:rsidRPr="00C2494D" w:rsidRDefault="004326C0" w:rsidP="00432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2494D">
        <w:rPr>
          <w:rFonts w:ascii="Times New Roman" w:eastAsia="Times New Roman" w:hAnsi="Times New Roman" w:cs="Times New Roman"/>
          <w:b/>
          <w:sz w:val="24"/>
          <w:szCs w:val="24"/>
          <w:lang w:eastAsia="ru-RU"/>
        </w:rPr>
        <w:t>ОБЗОР ЗАКОНОДАТЕЛЬСТВА. ФЕВРАЛЬ 2021г.</w:t>
      </w:r>
    </w:p>
    <w:p w:rsidR="004326C0" w:rsidRPr="00C2494D" w:rsidRDefault="004326C0" w:rsidP="004326C0">
      <w:pPr>
        <w:autoSpaceDE w:val="0"/>
        <w:autoSpaceDN w:val="0"/>
        <w:adjustRightInd w:val="0"/>
        <w:spacing w:after="0" w:line="240" w:lineRule="auto"/>
        <w:ind w:right="-962" w:firstLine="540"/>
        <w:jc w:val="both"/>
        <w:rPr>
          <w:rFonts w:ascii="Times New Roman" w:hAnsi="Times New Roman" w:cs="Times New Roman"/>
          <w:b/>
          <w:bCs/>
          <w:sz w:val="24"/>
          <w:szCs w:val="24"/>
        </w:rPr>
      </w:pPr>
    </w:p>
    <w:p w:rsidR="004326C0" w:rsidRPr="00C2494D" w:rsidRDefault="004326C0" w:rsidP="004326C0">
      <w:pPr>
        <w:autoSpaceDE w:val="0"/>
        <w:autoSpaceDN w:val="0"/>
        <w:adjustRightInd w:val="0"/>
        <w:spacing w:after="0" w:line="240" w:lineRule="auto"/>
        <w:jc w:val="both"/>
        <w:rPr>
          <w:rFonts w:ascii="Times New Roman" w:hAnsi="Times New Roman" w:cs="Times New Roman"/>
          <w:b/>
          <w:bCs/>
          <w:sz w:val="24"/>
          <w:szCs w:val="24"/>
        </w:rPr>
      </w:pPr>
      <w:r w:rsidRPr="00C2494D">
        <w:rPr>
          <w:rFonts w:ascii="Times New Roman" w:hAnsi="Times New Roman" w:cs="Times New Roman"/>
          <w:b/>
          <w:bCs/>
          <w:sz w:val="24"/>
          <w:szCs w:val="24"/>
        </w:rPr>
        <w:t>СТРОИТЕЛЬСТВО И ПРОЕКТИРОВАНИЕ</w:t>
      </w:r>
    </w:p>
    <w:p w:rsidR="004326C0" w:rsidRPr="00C2494D" w:rsidRDefault="004326C0" w:rsidP="004326C0">
      <w:pPr>
        <w:autoSpaceDE w:val="0"/>
        <w:autoSpaceDN w:val="0"/>
        <w:adjustRightInd w:val="0"/>
        <w:spacing w:after="0" w:line="240" w:lineRule="auto"/>
        <w:jc w:val="both"/>
        <w:rPr>
          <w:rFonts w:ascii="Times New Roman" w:hAnsi="Times New Roman" w:cs="Times New Roman"/>
          <w:b/>
          <w:bCs/>
          <w:sz w:val="24"/>
          <w:szCs w:val="24"/>
        </w:rPr>
      </w:pPr>
    </w:p>
    <w:tbl>
      <w:tblPr>
        <w:tblStyle w:val="a3"/>
        <w:tblW w:w="15304" w:type="dxa"/>
        <w:tblLayout w:type="fixed"/>
        <w:tblLook w:val="04A0" w:firstRow="1" w:lastRow="0" w:firstColumn="1" w:lastColumn="0" w:noHBand="0" w:noVBand="1"/>
      </w:tblPr>
      <w:tblGrid>
        <w:gridCol w:w="617"/>
        <w:gridCol w:w="4907"/>
        <w:gridCol w:w="1672"/>
        <w:gridCol w:w="8108"/>
      </w:tblGrid>
      <w:tr w:rsidR="00C2494D" w:rsidRPr="00C2494D" w:rsidTr="004326C0">
        <w:tc>
          <w:tcPr>
            <w:tcW w:w="617" w:type="dxa"/>
          </w:tcPr>
          <w:p w:rsidR="004326C0" w:rsidRPr="00C2494D" w:rsidRDefault="004326C0" w:rsidP="004326C0">
            <w:pPr>
              <w:jc w:val="both"/>
              <w:rPr>
                <w:rFonts w:ascii="Times New Roman" w:hAnsi="Times New Roman" w:cs="Times New Roman"/>
                <w:b/>
                <w:sz w:val="24"/>
                <w:szCs w:val="24"/>
              </w:rPr>
            </w:pPr>
            <w:r w:rsidRPr="00C2494D">
              <w:rPr>
                <w:rFonts w:ascii="Times New Roman" w:hAnsi="Times New Roman" w:cs="Times New Roman"/>
                <w:b/>
                <w:sz w:val="24"/>
                <w:szCs w:val="24"/>
              </w:rPr>
              <w:t xml:space="preserve">№ </w:t>
            </w:r>
          </w:p>
          <w:p w:rsidR="004326C0" w:rsidRPr="00C2494D" w:rsidRDefault="004326C0" w:rsidP="004326C0">
            <w:pPr>
              <w:jc w:val="both"/>
              <w:rPr>
                <w:rFonts w:ascii="Times New Roman" w:hAnsi="Times New Roman" w:cs="Times New Roman"/>
                <w:b/>
                <w:sz w:val="24"/>
                <w:szCs w:val="24"/>
              </w:rPr>
            </w:pPr>
            <w:r w:rsidRPr="00C2494D">
              <w:rPr>
                <w:rFonts w:ascii="Times New Roman" w:hAnsi="Times New Roman" w:cs="Times New Roman"/>
                <w:b/>
                <w:sz w:val="24"/>
                <w:szCs w:val="24"/>
              </w:rPr>
              <w:t>п/п</w:t>
            </w:r>
          </w:p>
        </w:tc>
        <w:tc>
          <w:tcPr>
            <w:tcW w:w="4907" w:type="dxa"/>
          </w:tcPr>
          <w:p w:rsidR="004326C0" w:rsidRPr="00C2494D" w:rsidRDefault="004326C0" w:rsidP="004326C0">
            <w:pPr>
              <w:jc w:val="both"/>
              <w:rPr>
                <w:rFonts w:ascii="Times New Roman" w:hAnsi="Times New Roman" w:cs="Times New Roman"/>
                <w:b/>
                <w:sz w:val="24"/>
                <w:szCs w:val="24"/>
              </w:rPr>
            </w:pPr>
            <w:r w:rsidRPr="00C2494D">
              <w:rPr>
                <w:rFonts w:ascii="Times New Roman" w:hAnsi="Times New Roman" w:cs="Times New Roman"/>
                <w:b/>
                <w:sz w:val="24"/>
                <w:szCs w:val="24"/>
              </w:rPr>
              <w:t>Наименование</w:t>
            </w:r>
          </w:p>
          <w:p w:rsidR="004326C0" w:rsidRPr="00C2494D" w:rsidRDefault="004326C0" w:rsidP="004326C0">
            <w:pPr>
              <w:jc w:val="both"/>
              <w:rPr>
                <w:rFonts w:ascii="Times New Roman" w:hAnsi="Times New Roman" w:cs="Times New Roman"/>
                <w:b/>
                <w:sz w:val="24"/>
                <w:szCs w:val="24"/>
              </w:rPr>
            </w:pPr>
            <w:r w:rsidRPr="00C2494D">
              <w:rPr>
                <w:rFonts w:ascii="Times New Roman" w:hAnsi="Times New Roman" w:cs="Times New Roman"/>
                <w:b/>
                <w:sz w:val="24"/>
                <w:szCs w:val="24"/>
              </w:rPr>
              <w:t>документа</w:t>
            </w:r>
          </w:p>
        </w:tc>
        <w:tc>
          <w:tcPr>
            <w:tcW w:w="1672" w:type="dxa"/>
          </w:tcPr>
          <w:p w:rsidR="004326C0" w:rsidRPr="00C2494D" w:rsidRDefault="004326C0" w:rsidP="004326C0">
            <w:pPr>
              <w:jc w:val="both"/>
              <w:rPr>
                <w:rFonts w:ascii="Times New Roman" w:hAnsi="Times New Roman" w:cs="Times New Roman"/>
                <w:b/>
                <w:sz w:val="24"/>
                <w:szCs w:val="24"/>
              </w:rPr>
            </w:pPr>
            <w:r w:rsidRPr="00C2494D">
              <w:rPr>
                <w:rFonts w:ascii="Times New Roman" w:hAnsi="Times New Roman" w:cs="Times New Roman"/>
                <w:b/>
                <w:sz w:val="24"/>
                <w:szCs w:val="24"/>
              </w:rPr>
              <w:t>Разработчик</w:t>
            </w:r>
          </w:p>
        </w:tc>
        <w:tc>
          <w:tcPr>
            <w:tcW w:w="8108" w:type="dxa"/>
          </w:tcPr>
          <w:p w:rsidR="004326C0" w:rsidRPr="00C2494D" w:rsidRDefault="004326C0" w:rsidP="004326C0">
            <w:pPr>
              <w:jc w:val="both"/>
              <w:rPr>
                <w:rFonts w:ascii="Times New Roman" w:hAnsi="Times New Roman" w:cs="Times New Roman"/>
                <w:b/>
                <w:sz w:val="24"/>
                <w:szCs w:val="24"/>
              </w:rPr>
            </w:pPr>
            <w:r w:rsidRPr="00C2494D">
              <w:rPr>
                <w:rFonts w:ascii="Times New Roman" w:hAnsi="Times New Roman" w:cs="Times New Roman"/>
                <w:b/>
                <w:sz w:val="24"/>
                <w:szCs w:val="24"/>
              </w:rPr>
              <w:t>Примечание</w:t>
            </w:r>
          </w:p>
        </w:tc>
      </w:tr>
      <w:tr w:rsidR="00C2494D" w:rsidRPr="00C2494D" w:rsidTr="004326C0">
        <w:tc>
          <w:tcPr>
            <w:tcW w:w="617"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1.</w:t>
            </w:r>
          </w:p>
        </w:tc>
        <w:tc>
          <w:tcPr>
            <w:tcW w:w="4907" w:type="dxa"/>
          </w:tcPr>
          <w:p w:rsidR="004326C0" w:rsidRPr="00C2494D" w:rsidRDefault="004326C0" w:rsidP="004326C0">
            <w:pPr>
              <w:jc w:val="both"/>
              <w:rPr>
                <w:rFonts w:ascii="Times New Roman" w:hAnsi="Times New Roman" w:cs="Times New Roman"/>
                <w:sz w:val="24"/>
                <w:szCs w:val="24"/>
                <w:u w:val="single"/>
              </w:rPr>
            </w:pPr>
            <w:r w:rsidRPr="00C2494D">
              <w:rPr>
                <w:rFonts w:ascii="Times New Roman" w:hAnsi="Times New Roman" w:cs="Times New Roman"/>
                <w:sz w:val="24"/>
                <w:szCs w:val="24"/>
              </w:rPr>
              <w:fldChar w:fldCharType="begin"/>
            </w:r>
            <w:r w:rsidRPr="00C2494D">
              <w:rPr>
                <w:rFonts w:ascii="Times New Roman" w:hAnsi="Times New Roman" w:cs="Times New Roman"/>
                <w:sz w:val="24"/>
                <w:szCs w:val="24"/>
              </w:rPr>
              <w:instrText xml:space="preserve"> HYPERLINK "http://www.consultant.ru/cons/cgi/online.cgi?rnd=AACF3A5F8F33482BEA9781C69CD8628E&amp;req=doc&amp;base=LAW&amp;n=375345&amp;REFFIELD=134&amp;REFDST=1000000303&amp;REFDOC=36589&amp;REFBASE=LAW&amp;stat=refcode%3D10881%3Bindex%3D304" \l "2a6vsa0qxmh" </w:instrText>
            </w:r>
            <w:r w:rsidRPr="00C2494D">
              <w:rPr>
                <w:rFonts w:ascii="Times New Roman" w:hAnsi="Times New Roman" w:cs="Times New Roman"/>
                <w:sz w:val="24"/>
                <w:szCs w:val="24"/>
              </w:rPr>
              <w:fldChar w:fldCharType="separate"/>
            </w:r>
            <w:r w:rsidRPr="00C2494D">
              <w:rPr>
                <w:rFonts w:ascii="Times New Roman" w:hAnsi="Times New Roman" w:cs="Times New Roman"/>
                <w:sz w:val="24"/>
                <w:szCs w:val="24"/>
                <w:u w:val="single"/>
              </w:rPr>
              <w:t>Перечень нормативно-правовых актов, содержащих обязательные требования, соблюдение которых оценивается при проведении ФАС России мероприятий по государственному контролю (надзору) за соблюдением законодательства в сфере закупок товаров, работ, услуг для обеспечения государственных и муниципальных нужд" (утв. ФАС России)</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fldChar w:fldCharType="end"/>
            </w:r>
          </w:p>
          <w:p w:rsidR="004326C0" w:rsidRPr="00C2494D" w:rsidRDefault="004326C0" w:rsidP="004326C0">
            <w:pPr>
              <w:jc w:val="both"/>
              <w:rPr>
                <w:rFonts w:ascii="Times New Roman" w:hAnsi="Times New Roman" w:cs="Times New Roman"/>
                <w:b/>
                <w:sz w:val="24"/>
                <w:szCs w:val="24"/>
              </w:rPr>
            </w:pPr>
          </w:p>
        </w:tc>
        <w:tc>
          <w:tcPr>
            <w:tcW w:w="1672"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ФАС России</w:t>
            </w:r>
          </w:p>
        </w:tc>
        <w:tc>
          <w:tcPr>
            <w:tcW w:w="8108"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Установлен перечень актов, оценка соблюдения обязательных требований которых оценивается при проведении ФАС России мероприятий по госконтролю (надзору) за соблюдением законодательства в сфере </w:t>
            </w:r>
            <w:proofErr w:type="spellStart"/>
            <w:r w:rsidRPr="00C2494D">
              <w:rPr>
                <w:rFonts w:ascii="Times New Roman" w:hAnsi="Times New Roman" w:cs="Times New Roman"/>
                <w:sz w:val="24"/>
                <w:szCs w:val="24"/>
              </w:rPr>
              <w:t>госзакупок</w:t>
            </w:r>
            <w:proofErr w:type="spellEnd"/>
            <w:r w:rsidRPr="00C2494D">
              <w:rPr>
                <w:rFonts w:ascii="Times New Roman" w:hAnsi="Times New Roman" w:cs="Times New Roman"/>
                <w:sz w:val="24"/>
                <w:szCs w:val="24"/>
              </w:rPr>
              <w:t>.</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Перечень содержит, в частности, гиперссылки на текст нормативного правового акта на официальном интернет-портале правовой информации (www.pravo.gov.ru); реквизиты структурных единиц нормативного правового акта, содержащих обязательные требования; категории лиц, обязанных соблюдать установленные нормативным правовым актом обязательные требования; виды экономической деятельности лиц, обязанных соблюдать установленные нормативным правовым актом обязательные требования, в соответствии с ОКВЭД.</w:t>
            </w:r>
          </w:p>
        </w:tc>
      </w:tr>
      <w:tr w:rsidR="00C2494D" w:rsidRPr="00C2494D" w:rsidTr="004326C0">
        <w:tc>
          <w:tcPr>
            <w:tcW w:w="617"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2.</w:t>
            </w:r>
          </w:p>
        </w:tc>
        <w:tc>
          <w:tcPr>
            <w:tcW w:w="4907" w:type="dxa"/>
          </w:tcPr>
          <w:p w:rsidR="004326C0" w:rsidRPr="00C2494D" w:rsidRDefault="004326C0" w:rsidP="004326C0">
            <w:pPr>
              <w:jc w:val="both"/>
              <w:rPr>
                <w:rFonts w:ascii="Times New Roman" w:hAnsi="Times New Roman" w:cs="Times New Roman"/>
                <w:sz w:val="24"/>
                <w:szCs w:val="24"/>
                <w:u w:val="single"/>
              </w:rPr>
            </w:pPr>
            <w:r w:rsidRPr="00C2494D">
              <w:rPr>
                <w:rFonts w:ascii="Times New Roman" w:hAnsi="Times New Roman" w:cs="Times New Roman"/>
                <w:sz w:val="24"/>
                <w:szCs w:val="24"/>
              </w:rPr>
              <w:fldChar w:fldCharType="begin"/>
            </w:r>
            <w:r w:rsidRPr="00C2494D">
              <w:rPr>
                <w:rFonts w:ascii="Times New Roman" w:hAnsi="Times New Roman" w:cs="Times New Roman"/>
                <w:sz w:val="24"/>
                <w:szCs w:val="24"/>
              </w:rPr>
              <w:instrText xml:space="preserve"> HYPERLINK "http://www.consultant.ru/cons/cgi/online.cgi?rnd=488599257F2BC7C745E78A4C46158159&amp;req=doc&amp;base=LAW&amp;n=375478&amp;REFFIELD=134&amp;REFDST=1000000099&amp;REFDOC=36589&amp;REFBASE=LAW&amp;stat=refcode%3D10881%3Bindex%3D100" \l "2bkj3x0d4vj" </w:instrText>
            </w:r>
            <w:r w:rsidRPr="00C2494D">
              <w:rPr>
                <w:rFonts w:ascii="Times New Roman" w:hAnsi="Times New Roman" w:cs="Times New Roman"/>
                <w:sz w:val="24"/>
                <w:szCs w:val="24"/>
              </w:rPr>
              <w:fldChar w:fldCharType="separate"/>
            </w:r>
            <w:r w:rsidRPr="00C2494D">
              <w:rPr>
                <w:rFonts w:ascii="Times New Roman" w:hAnsi="Times New Roman" w:cs="Times New Roman"/>
                <w:sz w:val="24"/>
                <w:szCs w:val="24"/>
                <w:u w:val="single"/>
              </w:rPr>
              <w:t>Письмо Минтруда России от 24.12.2020 N 14-2/10/П-12663</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u w:val="single"/>
              </w:rPr>
              <w:t>«О дистанционной работе».</w:t>
            </w:r>
            <w:r w:rsidRPr="00C2494D">
              <w:rPr>
                <w:rFonts w:ascii="Times New Roman" w:hAnsi="Times New Roman" w:cs="Times New Roman"/>
                <w:sz w:val="24"/>
                <w:szCs w:val="24"/>
              </w:rPr>
              <w:fldChar w:fldCharType="end"/>
            </w:r>
          </w:p>
          <w:p w:rsidR="004326C0" w:rsidRPr="00C2494D" w:rsidRDefault="004326C0" w:rsidP="004326C0">
            <w:pPr>
              <w:jc w:val="both"/>
              <w:rPr>
                <w:rFonts w:ascii="Times New Roman" w:hAnsi="Times New Roman" w:cs="Times New Roman"/>
                <w:b/>
                <w:sz w:val="24"/>
                <w:szCs w:val="24"/>
              </w:rPr>
            </w:pPr>
          </w:p>
          <w:p w:rsidR="004326C0" w:rsidRPr="00C2494D" w:rsidRDefault="004326C0" w:rsidP="004326C0">
            <w:pPr>
              <w:jc w:val="both"/>
              <w:rPr>
                <w:rFonts w:ascii="Times New Roman" w:hAnsi="Times New Roman" w:cs="Times New Roman"/>
                <w:b/>
                <w:sz w:val="24"/>
                <w:szCs w:val="24"/>
              </w:rPr>
            </w:pPr>
            <w:bookmarkStart w:id="0" w:name="_GoBack"/>
            <w:bookmarkEnd w:id="0"/>
          </w:p>
        </w:tc>
        <w:tc>
          <w:tcPr>
            <w:tcW w:w="1672"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Минтруд России</w:t>
            </w:r>
          </w:p>
        </w:tc>
        <w:tc>
          <w:tcPr>
            <w:tcW w:w="8108"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1 января 2021 г. вступил в силу Федеральный закон от 8 декабря 2020 г. N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(далее - Закон N 407-ФЗ).</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Закон N 407-ФЗ ввел в Трудовой кодекс РФ новую статью 312.9, согласно положениям которой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указание на обстоятельство (случай) из числа указанных в части первой </w:t>
            </w:r>
            <w:r w:rsidRPr="00C2494D">
              <w:rPr>
                <w:rFonts w:ascii="Times New Roman" w:hAnsi="Times New Roman" w:cs="Times New Roman"/>
                <w:sz w:val="24"/>
                <w:szCs w:val="24"/>
              </w:rPr>
              <w:lastRenderedPageBreak/>
              <w:t>вышеназванной статьи, послужившее основанием для принятия работодателем решения о временном переводе работников на дистанционную работу;</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список работников, временно переводимых на дистанционную работу.</w:t>
            </w:r>
          </w:p>
        </w:tc>
      </w:tr>
      <w:tr w:rsidR="00C2494D" w:rsidRPr="00C2494D" w:rsidTr="004326C0">
        <w:tc>
          <w:tcPr>
            <w:tcW w:w="617"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lastRenderedPageBreak/>
              <w:t>3.</w:t>
            </w:r>
          </w:p>
        </w:tc>
        <w:tc>
          <w:tcPr>
            <w:tcW w:w="4907" w:type="dxa"/>
          </w:tcPr>
          <w:p w:rsidR="004326C0" w:rsidRPr="00C2494D" w:rsidRDefault="00C2494D" w:rsidP="004326C0">
            <w:pPr>
              <w:jc w:val="both"/>
              <w:rPr>
                <w:rFonts w:ascii="Times New Roman" w:hAnsi="Times New Roman" w:cs="Times New Roman"/>
                <w:sz w:val="24"/>
                <w:szCs w:val="24"/>
              </w:rPr>
            </w:pPr>
            <w:hyperlink r:id="rId4" w:history="1">
              <w:r w:rsidR="004326C0" w:rsidRPr="00C2494D">
                <w:rPr>
                  <w:rFonts w:ascii="Times New Roman" w:hAnsi="Times New Roman" w:cs="Times New Roman"/>
                  <w:sz w:val="24"/>
                  <w:szCs w:val="24"/>
                  <w:u w:val="single"/>
                </w:rPr>
                <w:t>Проект Постановления Правительства РФ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признании утратившим силу постановления Правительства Российской Федерации от 4 июля 2020 г. N 985"</w:t>
              </w:r>
            </w:hyperlink>
          </w:p>
          <w:p w:rsidR="004326C0" w:rsidRPr="00C2494D" w:rsidRDefault="004326C0" w:rsidP="004326C0">
            <w:pPr>
              <w:jc w:val="both"/>
              <w:rPr>
                <w:rFonts w:ascii="Times New Roman" w:hAnsi="Times New Roman" w:cs="Times New Roman"/>
                <w:b/>
                <w:sz w:val="24"/>
                <w:szCs w:val="24"/>
              </w:rPr>
            </w:pPr>
          </w:p>
          <w:p w:rsidR="004326C0" w:rsidRPr="00C2494D" w:rsidRDefault="004326C0" w:rsidP="004326C0">
            <w:pPr>
              <w:jc w:val="both"/>
              <w:rPr>
                <w:rFonts w:ascii="Times New Roman" w:hAnsi="Times New Roman" w:cs="Times New Roman"/>
                <w:b/>
                <w:sz w:val="24"/>
                <w:szCs w:val="24"/>
              </w:rPr>
            </w:pPr>
          </w:p>
        </w:tc>
        <w:tc>
          <w:tcPr>
            <w:tcW w:w="1672"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Правительство РФ</w:t>
            </w:r>
          </w:p>
        </w:tc>
        <w:tc>
          <w:tcPr>
            <w:tcW w:w="8108"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С 1 сентября 2021 г. предлагается ввести новый оптимизированный перечень национальных стандартов и сводов правил в сфере безопасности зданий и сооружений.</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Проект перечня направлен на оптимизацию (сокращение) обязательных требований в строительстве. Отмечается, что предлагаемый перечень относительно перечня, утвержденного Постановлением    Правительства РФ от 4 июля 2020 г. N 985, сокращен более чем на 3800 пунктов стандартов и сводов правил.</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В частности, исключены 105 пунктов, дублирующих требования пожарной безопасности, содержащиеся в нормативных документах по пожарной безопасности, применение которых на добровольной основе обеспечивает соблюдение требований Федерального закона от 22 июля 2008 г. N 123-ФЗ "Технический регламент о требованиях пожарной безопасности".</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Исключен ряд пунктов, устанавливающих требования к дополнительным согласованиям градостроительной и проектной документации, не предусмотренным Градостроительным кодексом РФ.</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Сокращен ряд безальтернативных требований, являющихся по сути разъяснениями, ряд дополнительных специфических требований по обеспечению безопасности, не охватываемых фундаментальными общими требованиями, требований, ограничивающих применение новых эффективных материалов и конструкций, требований, которые носят рекомендательный характер, требований, относящихся к области технико-экономического обоснования принятых решений, но при этом не относящихся к обеспечению безопасности зданий и сооружений.</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В проекте также исключены требования, содержащие ссылки на документы добровольного применения, ссылки на документы </w:t>
            </w:r>
            <w:proofErr w:type="spellStart"/>
            <w:r w:rsidRPr="00C2494D">
              <w:rPr>
                <w:rFonts w:ascii="Times New Roman" w:hAnsi="Times New Roman" w:cs="Times New Roman"/>
                <w:sz w:val="24"/>
                <w:szCs w:val="24"/>
              </w:rPr>
              <w:t>Роспотребнадзора</w:t>
            </w:r>
            <w:proofErr w:type="spellEnd"/>
            <w:r w:rsidRPr="00C2494D">
              <w:rPr>
                <w:rFonts w:ascii="Times New Roman" w:hAnsi="Times New Roman" w:cs="Times New Roman"/>
                <w:sz w:val="24"/>
                <w:szCs w:val="24"/>
              </w:rPr>
              <w:t xml:space="preserve"> и другие нормативные правовые акты, которые и так подлежат обязательному применению, положения декларативного характера.</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Признается утрачивающим силу Постановление Правительства РФ от 4 июля 2020 г. N 985, которым утвержден аналогичный перечень.</w:t>
            </w:r>
          </w:p>
        </w:tc>
      </w:tr>
      <w:tr w:rsidR="00C2494D" w:rsidRPr="00C2494D" w:rsidTr="004326C0">
        <w:tc>
          <w:tcPr>
            <w:tcW w:w="617"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4.</w:t>
            </w:r>
          </w:p>
        </w:tc>
        <w:tc>
          <w:tcPr>
            <w:tcW w:w="4907" w:type="dxa"/>
          </w:tcPr>
          <w:p w:rsidR="004326C0" w:rsidRPr="00C2494D" w:rsidRDefault="004326C0" w:rsidP="004326C0">
            <w:pPr>
              <w:jc w:val="both"/>
              <w:rPr>
                <w:rFonts w:ascii="Times New Roman" w:hAnsi="Times New Roman" w:cs="Times New Roman"/>
                <w:sz w:val="24"/>
                <w:szCs w:val="24"/>
                <w:u w:val="single"/>
              </w:rPr>
            </w:pPr>
            <w:r w:rsidRPr="00C2494D">
              <w:rPr>
                <w:rFonts w:ascii="Times New Roman" w:hAnsi="Times New Roman" w:cs="Times New Roman"/>
                <w:sz w:val="24"/>
                <w:szCs w:val="24"/>
              </w:rPr>
              <w:t xml:space="preserve">     </w:t>
            </w:r>
            <w:r w:rsidRPr="00C2494D">
              <w:rPr>
                <w:rFonts w:ascii="Times New Roman" w:hAnsi="Times New Roman" w:cs="Times New Roman"/>
                <w:sz w:val="24"/>
                <w:szCs w:val="24"/>
              </w:rPr>
              <w:fldChar w:fldCharType="begin"/>
            </w:r>
            <w:r w:rsidRPr="00C2494D">
              <w:rPr>
                <w:rFonts w:ascii="Times New Roman" w:hAnsi="Times New Roman" w:cs="Times New Roman"/>
                <w:sz w:val="24"/>
                <w:szCs w:val="24"/>
              </w:rPr>
              <w:instrText xml:space="preserve"> HYPERLINK "http://www.consultant.ru/cons/cgi/online.cgi?rnd=3AAF3E34701878091713CA13F794CFB6&amp;req=doc&amp;base=LAW&amp;n=376084&amp;REFFIELD=134&amp;REFDST=1000000156&amp;REFDOC=36589&amp;REFBASE=LAW&amp;stat=refcode%3D10881%3Bindex%3D158" \l "1cf0hoskgyh" </w:instrText>
            </w:r>
            <w:r w:rsidRPr="00C2494D">
              <w:rPr>
                <w:rFonts w:ascii="Times New Roman" w:hAnsi="Times New Roman" w:cs="Times New Roman"/>
                <w:sz w:val="24"/>
                <w:szCs w:val="24"/>
              </w:rPr>
              <w:fldChar w:fldCharType="separate"/>
            </w:r>
            <w:r w:rsidRPr="00C2494D">
              <w:rPr>
                <w:rFonts w:ascii="Times New Roman" w:hAnsi="Times New Roman" w:cs="Times New Roman"/>
                <w:sz w:val="24"/>
                <w:szCs w:val="24"/>
                <w:u w:val="single"/>
              </w:rPr>
              <w:t xml:space="preserve">Методические рекомендации по </w:t>
            </w:r>
            <w:r w:rsidRPr="00C2494D">
              <w:rPr>
                <w:rFonts w:ascii="Times New Roman" w:hAnsi="Times New Roman" w:cs="Times New Roman"/>
                <w:sz w:val="24"/>
                <w:szCs w:val="24"/>
                <w:u w:val="single"/>
              </w:rPr>
              <w:lastRenderedPageBreak/>
              <w:t>проведению на территории Российской Федерации эксперимента по досудебному обжалованию решений контрольного (надзорного) органа, действий (бездействия) его должностных лиц"</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u w:val="single"/>
              </w:rPr>
              <w:t>(утв. протоколом заседания Межведомственной рабочей группы по обеспечению проведения эксперимента по досудебному обжалованию решений контрольного (надзорного) органа, действий (бездействия) его должностных лиц от 16.12.2020 N 11-Д24)</w:t>
            </w:r>
            <w:r w:rsidRPr="00C2494D">
              <w:rPr>
                <w:rFonts w:ascii="Times New Roman" w:hAnsi="Times New Roman" w:cs="Times New Roman"/>
                <w:sz w:val="24"/>
                <w:szCs w:val="24"/>
              </w:rPr>
              <w:fldChar w:fldCharType="end"/>
            </w:r>
          </w:p>
        </w:tc>
        <w:tc>
          <w:tcPr>
            <w:tcW w:w="1672"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lastRenderedPageBreak/>
              <w:t>Межведомств</w:t>
            </w:r>
            <w:r w:rsidRPr="00C2494D">
              <w:rPr>
                <w:rFonts w:ascii="Times New Roman" w:hAnsi="Times New Roman" w:cs="Times New Roman"/>
                <w:sz w:val="24"/>
                <w:szCs w:val="24"/>
              </w:rPr>
              <w:lastRenderedPageBreak/>
              <w:t>енная рабочая группа</w:t>
            </w:r>
          </w:p>
        </w:tc>
        <w:tc>
          <w:tcPr>
            <w:tcW w:w="8108"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lastRenderedPageBreak/>
              <w:t xml:space="preserve">      Подготовлены методические рекомендации по адаптации эксперимента </w:t>
            </w:r>
            <w:r w:rsidRPr="00C2494D">
              <w:rPr>
                <w:rFonts w:ascii="Times New Roman" w:hAnsi="Times New Roman" w:cs="Times New Roman"/>
                <w:sz w:val="24"/>
                <w:szCs w:val="24"/>
              </w:rPr>
              <w:lastRenderedPageBreak/>
              <w:t>по досудебному обжалованию решений контрольного (надзорного) органа, действий (бездействия) его должностных лиц под нужды заявителей.</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Настоящие методические рекомендации устанавливают:</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общие требования к порядку подачи жалобы;</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порядок принятия жалобы к рассмотрению и порядок ее рассмотрения;</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порядок принятия решения по жалобе;</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обжалование решения, принятого по жалобе;</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оценку результатов эксперимента по досудебному обжалованию.</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Приведены, в числе прочего, федеральные министерства и ведомства, участвующие в эксперименте, виды федерального государственного контроля (надзора), в рамках которых осуществляется эксперимент.</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w:t>
            </w:r>
          </w:p>
        </w:tc>
      </w:tr>
      <w:tr w:rsidR="00C2494D" w:rsidRPr="00C2494D" w:rsidTr="004326C0">
        <w:tc>
          <w:tcPr>
            <w:tcW w:w="617"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lastRenderedPageBreak/>
              <w:t>5.</w:t>
            </w:r>
          </w:p>
        </w:tc>
        <w:tc>
          <w:tcPr>
            <w:tcW w:w="4907" w:type="dxa"/>
          </w:tcPr>
          <w:p w:rsidR="004326C0" w:rsidRPr="00C2494D" w:rsidRDefault="004326C0" w:rsidP="004326C0">
            <w:pPr>
              <w:jc w:val="both"/>
              <w:rPr>
                <w:rFonts w:ascii="Times New Roman" w:hAnsi="Times New Roman" w:cs="Times New Roman"/>
                <w:sz w:val="24"/>
                <w:szCs w:val="24"/>
                <w:u w:val="single"/>
              </w:rPr>
            </w:pPr>
            <w:r w:rsidRPr="00C2494D">
              <w:rPr>
                <w:rFonts w:ascii="Times New Roman" w:hAnsi="Times New Roman" w:cs="Times New Roman"/>
                <w:sz w:val="24"/>
                <w:szCs w:val="24"/>
              </w:rPr>
              <w:fldChar w:fldCharType="begin"/>
            </w:r>
            <w:r w:rsidRPr="00C2494D">
              <w:rPr>
                <w:rFonts w:ascii="Times New Roman" w:hAnsi="Times New Roman" w:cs="Times New Roman"/>
                <w:sz w:val="24"/>
                <w:szCs w:val="24"/>
              </w:rPr>
              <w:instrText xml:space="preserve"> HYPERLINK "http://www.consultant.ru/cons/cgi/online.cgi?rnd=F493C5C00137B922E5FA25C85CD71E77&amp;req=doc&amp;base=LAW&amp;n=376882&amp;REFFIELD=134&amp;REFDST=1000000077&amp;REFDOC=36589&amp;REFBASE=LAW&amp;stat=refcode%3D10881%3Bindex%3D78" \l "ppk8gqtjl1" </w:instrText>
            </w:r>
            <w:r w:rsidRPr="00C2494D">
              <w:rPr>
                <w:rFonts w:ascii="Times New Roman" w:hAnsi="Times New Roman" w:cs="Times New Roman"/>
                <w:sz w:val="24"/>
                <w:szCs w:val="24"/>
              </w:rPr>
              <w:fldChar w:fldCharType="separate"/>
            </w:r>
            <w:r w:rsidRPr="00C2494D">
              <w:rPr>
                <w:rFonts w:ascii="Times New Roman" w:hAnsi="Times New Roman" w:cs="Times New Roman"/>
                <w:sz w:val="24"/>
                <w:szCs w:val="24"/>
                <w:u w:val="single"/>
              </w:rPr>
              <w:t>Информация Минстроя России</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u w:val="single"/>
              </w:rPr>
              <w:t>"Об особенностях предоставления государственной услуги по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в 2021 году"</w:t>
            </w:r>
            <w:r w:rsidRPr="00C2494D">
              <w:rPr>
                <w:rFonts w:ascii="Times New Roman" w:hAnsi="Times New Roman" w:cs="Times New Roman"/>
                <w:sz w:val="24"/>
                <w:szCs w:val="24"/>
              </w:rPr>
              <w:fldChar w:fldCharType="end"/>
            </w:r>
          </w:p>
        </w:tc>
        <w:tc>
          <w:tcPr>
            <w:tcW w:w="1672"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Минстрой России</w:t>
            </w:r>
          </w:p>
        </w:tc>
        <w:tc>
          <w:tcPr>
            <w:tcW w:w="8108"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Минстроем даны разъяснения о сроках действия и особенностях выдачи аттестатов на право подготовки заключений экспертизы проектной документации и (или) экспертизы результатов инженерных изысканий.</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В соответствии с Постановлением Правительства РФ от 03 апреля 2020 г. N 440 продлевается:</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на 2 года - срок действия квалификационных аттестатов, действие которых истекает с 7 апреля 2020 года по 1 января 2021 года;</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на 1 год - срок действия квалификационных аттестатов, действие которых истекает с 1 января 2021 года по 1 января 2022 года.</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Сообщается, что с 6 апреля 2020 года по 1 января 2022 года выдача квалификационных аттестатов на бумажном носителе не осуществляется. В этот период прием документов на аттестацию (переаттестацию) осуществляется исключительно в форме электронных документов с использованием Единого портала </w:t>
            </w:r>
            <w:proofErr w:type="spellStart"/>
            <w:r w:rsidRPr="00C2494D">
              <w:rPr>
                <w:rFonts w:ascii="Times New Roman" w:hAnsi="Times New Roman" w:cs="Times New Roman"/>
                <w:sz w:val="24"/>
                <w:szCs w:val="24"/>
              </w:rPr>
              <w:t>госуслуг</w:t>
            </w:r>
            <w:proofErr w:type="spellEnd"/>
            <w:r w:rsidRPr="00C2494D">
              <w:rPr>
                <w:rFonts w:ascii="Times New Roman" w:hAnsi="Times New Roman" w:cs="Times New Roman"/>
                <w:sz w:val="24"/>
                <w:szCs w:val="24"/>
              </w:rPr>
              <w:t xml:space="preserve"> (ЕПГУ).</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Для экспертов, кому была назначена переаттестация в 2021 году и у кого автоматически был продлен срок действия квалификационного аттестата, переаттестация не состоится.</w:t>
            </w:r>
          </w:p>
        </w:tc>
      </w:tr>
      <w:tr w:rsidR="00C2494D" w:rsidRPr="00C2494D" w:rsidTr="004326C0">
        <w:tc>
          <w:tcPr>
            <w:tcW w:w="617"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6.</w:t>
            </w:r>
          </w:p>
        </w:tc>
        <w:tc>
          <w:tcPr>
            <w:tcW w:w="4907" w:type="dxa"/>
          </w:tcPr>
          <w:p w:rsidR="004326C0" w:rsidRPr="00C2494D" w:rsidRDefault="004326C0" w:rsidP="004326C0">
            <w:pPr>
              <w:jc w:val="both"/>
              <w:rPr>
                <w:rFonts w:ascii="Times New Roman" w:hAnsi="Times New Roman" w:cs="Times New Roman"/>
                <w:sz w:val="24"/>
                <w:szCs w:val="24"/>
                <w:u w:val="single"/>
              </w:rPr>
            </w:pPr>
            <w:r w:rsidRPr="00C2494D">
              <w:rPr>
                <w:rFonts w:ascii="Times New Roman" w:hAnsi="Times New Roman" w:cs="Times New Roman"/>
                <w:sz w:val="24"/>
                <w:szCs w:val="24"/>
              </w:rPr>
              <w:fldChar w:fldCharType="begin"/>
            </w:r>
            <w:r w:rsidRPr="00C2494D">
              <w:rPr>
                <w:rFonts w:ascii="Times New Roman" w:hAnsi="Times New Roman" w:cs="Times New Roman"/>
                <w:sz w:val="24"/>
                <w:szCs w:val="24"/>
              </w:rPr>
              <w:instrText xml:space="preserve"> HYPERLINK "http://www.consultant.ru/cons/cgi/online.cgi?rnd=F493C5C00137B922E5FA25C85CD71E77&amp;req=doc&amp;base=LAW&amp;n=376851&amp;REFFIELD=134&amp;REFDST=1000000174&amp;REFDOC=36589&amp;REFBASE=LAW&amp;stat=refcode%3D10881%3Bindex%3D176" \l "1tx0ch65rnx" </w:instrText>
            </w:r>
            <w:r w:rsidRPr="00C2494D">
              <w:rPr>
                <w:rFonts w:ascii="Times New Roman" w:hAnsi="Times New Roman" w:cs="Times New Roman"/>
                <w:sz w:val="24"/>
                <w:szCs w:val="24"/>
              </w:rPr>
              <w:fldChar w:fldCharType="separate"/>
            </w:r>
            <w:r w:rsidRPr="00C2494D">
              <w:rPr>
                <w:rFonts w:ascii="Times New Roman" w:hAnsi="Times New Roman" w:cs="Times New Roman"/>
                <w:sz w:val="24"/>
                <w:szCs w:val="24"/>
                <w:u w:val="single"/>
              </w:rPr>
              <w:t>Приказ Минстроя России от 11.12.2020 N 774/</w:t>
            </w:r>
            <w:proofErr w:type="spellStart"/>
            <w:r w:rsidRPr="00C2494D">
              <w:rPr>
                <w:rFonts w:ascii="Times New Roman" w:hAnsi="Times New Roman" w:cs="Times New Roman"/>
                <w:sz w:val="24"/>
                <w:szCs w:val="24"/>
                <w:u w:val="single"/>
              </w:rPr>
              <w:t>пр</w:t>
            </w:r>
            <w:proofErr w:type="spellEnd"/>
          </w:p>
          <w:p w:rsidR="004326C0" w:rsidRPr="00C2494D" w:rsidRDefault="004326C0" w:rsidP="004326C0">
            <w:pPr>
              <w:jc w:val="both"/>
              <w:rPr>
                <w:rFonts w:ascii="Times New Roman" w:hAnsi="Times New Roman" w:cs="Times New Roman"/>
                <w:sz w:val="24"/>
                <w:szCs w:val="24"/>
                <w:u w:val="single"/>
              </w:rPr>
            </w:pPr>
            <w:r w:rsidRPr="00C2494D">
              <w:rPr>
                <w:rFonts w:ascii="Times New Roman" w:hAnsi="Times New Roman" w:cs="Times New Roman"/>
                <w:sz w:val="24"/>
                <w:szCs w:val="24"/>
                <w:u w:val="single"/>
              </w:rPr>
              <w:t>"Об утверждении Методики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u w:val="single"/>
              </w:rPr>
              <w:lastRenderedPageBreak/>
              <w:t>Зарегистрировано в Минюсте России 11.02.2021 N 62465.</w:t>
            </w:r>
            <w:r w:rsidRPr="00C2494D">
              <w:rPr>
                <w:rFonts w:ascii="Times New Roman" w:hAnsi="Times New Roman" w:cs="Times New Roman"/>
                <w:sz w:val="24"/>
                <w:szCs w:val="24"/>
              </w:rPr>
              <w:fldChar w:fldCharType="end"/>
            </w:r>
          </w:p>
        </w:tc>
        <w:tc>
          <w:tcPr>
            <w:tcW w:w="1672"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lastRenderedPageBreak/>
              <w:t>Минстрой России</w:t>
            </w:r>
          </w:p>
        </w:tc>
        <w:tc>
          <w:tcPr>
            <w:tcW w:w="8108"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Установлен порядок разработки и применения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Утвержденная Методика предназначена для определения методов разработки и применения нормативов сметной прибыли, используемых при определении сметной стоимости строительства, реконструкции, капитального ремонта, сноса объектов капитального строительства в </w:t>
            </w:r>
            <w:r w:rsidRPr="00C2494D">
              <w:rPr>
                <w:rFonts w:ascii="Times New Roman" w:hAnsi="Times New Roman" w:cs="Times New Roman"/>
                <w:sz w:val="24"/>
                <w:szCs w:val="24"/>
              </w:rPr>
              <w:lastRenderedPageBreak/>
              <w:t>соответствии с частью 1 статьи 8.3 Градостроительного кодекса РФ.</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При определении сметной стоимости строительства в локальных сметных расчетах (сметах) учитывается сметная прибыль, включающая в себя затраты, предусмотренные главой III «Затраты, учитываемые при разработке нормативов сметной прибыли по видам работ» Методики, не относящиеся на себестоимость строительства, перечень которых принят в целях разработки нормативов сметной прибыли. При составлении сметной документации на строительство объектов капитального строительства сметная прибыль определяется в рублях и отражает усредненные по видам работ затраты строительных организаций, учитываемые в составе сметной стоимости строительства.</w:t>
            </w:r>
          </w:p>
        </w:tc>
      </w:tr>
      <w:tr w:rsidR="00C2494D" w:rsidRPr="00C2494D" w:rsidTr="004326C0">
        <w:tc>
          <w:tcPr>
            <w:tcW w:w="617"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lastRenderedPageBreak/>
              <w:t>7.</w:t>
            </w:r>
          </w:p>
        </w:tc>
        <w:tc>
          <w:tcPr>
            <w:tcW w:w="4907" w:type="dxa"/>
          </w:tcPr>
          <w:p w:rsidR="004326C0" w:rsidRPr="00C2494D" w:rsidRDefault="004326C0" w:rsidP="004326C0">
            <w:pPr>
              <w:jc w:val="both"/>
              <w:rPr>
                <w:rFonts w:ascii="Times New Roman" w:hAnsi="Times New Roman" w:cs="Times New Roman"/>
                <w:sz w:val="24"/>
                <w:szCs w:val="24"/>
                <w:u w:val="single"/>
              </w:rPr>
            </w:pPr>
            <w:r w:rsidRPr="00C2494D">
              <w:rPr>
                <w:rFonts w:ascii="Times New Roman" w:hAnsi="Times New Roman" w:cs="Times New Roman"/>
                <w:sz w:val="24"/>
                <w:szCs w:val="24"/>
              </w:rPr>
              <w:fldChar w:fldCharType="begin"/>
            </w:r>
            <w:r w:rsidRPr="00C2494D">
              <w:rPr>
                <w:rFonts w:ascii="Times New Roman" w:hAnsi="Times New Roman" w:cs="Times New Roman"/>
                <w:sz w:val="24"/>
                <w:szCs w:val="24"/>
              </w:rPr>
              <w:instrText xml:space="preserve"> HYPERLINK "http://www.consultant.ru/cons/cgi/online.cgi?rnd=F493C5C00137B922E5FA25C85CD71E77&amp;req=doc&amp;base=LAW&amp;n=376799&amp;REFFIELD=134&amp;REFDST=1000000179&amp;REFDOC=36589&amp;REFBASE=LAW&amp;stat=refcode%3D10881%3Bindex%3D181" \l "244u9w91db4" </w:instrText>
            </w:r>
            <w:r w:rsidRPr="00C2494D">
              <w:rPr>
                <w:rFonts w:ascii="Times New Roman" w:hAnsi="Times New Roman" w:cs="Times New Roman"/>
                <w:sz w:val="24"/>
                <w:szCs w:val="24"/>
              </w:rPr>
              <w:fldChar w:fldCharType="separate"/>
            </w:r>
            <w:r w:rsidRPr="00C2494D">
              <w:rPr>
                <w:rFonts w:ascii="Times New Roman" w:hAnsi="Times New Roman" w:cs="Times New Roman"/>
                <w:sz w:val="24"/>
                <w:szCs w:val="24"/>
                <w:u w:val="single"/>
              </w:rPr>
              <w:t>План мероприятий по совершенствованию ценообразования в строительной отрасли Российской Федерации".</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u w:val="single"/>
              </w:rPr>
              <w:t>(утв. Правительством РФ 10.12.2020   N 11789п-П16)</w:t>
            </w:r>
            <w:r w:rsidRPr="00C2494D">
              <w:rPr>
                <w:rFonts w:ascii="Times New Roman" w:hAnsi="Times New Roman" w:cs="Times New Roman"/>
                <w:sz w:val="24"/>
                <w:szCs w:val="24"/>
              </w:rPr>
              <w:fldChar w:fldCharType="end"/>
            </w:r>
          </w:p>
        </w:tc>
        <w:tc>
          <w:tcPr>
            <w:tcW w:w="1672"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Правительство РФ</w:t>
            </w:r>
          </w:p>
        </w:tc>
        <w:tc>
          <w:tcPr>
            <w:tcW w:w="8108"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Утвержден план мероприятий по совершенствованию ценообразования в строительной отрасли РФ.</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перечне таких мероприятий, в частности:</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внесение изменений в КоАП РФ в части установления административной ответственности за нарушение установленных требований предоставлять информацию о ценах на строительные ресурсы (услуги) для:</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производителей и поставщиков строительных ресурсов (импорт);</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юридических лиц, осуществляющих перевозку строительных ресурсов автомобильным, морским, внутренним водным, воздушным транспортом;</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внесение изменений в Постановление Правительства РФ от 23 декабря 2016 г. N 1452 "О мониторинге цен строительных ресурсов" в части:</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установления возможности размещения в ФГИС ЦС сметных цен на затраты труда, эксплуатацию машин и механизмов, агрегированных сметных цен строительных ресурсов на основании данных, полученных от производителей (импортеров), оптовых поставщиков, сметных цен строительных ресурсов в базисном уровне цен (с учетом перехода в уровень цен 2021 года), индексов изменения сметной стоимости строительства по видам (группам) строительных ресурсов;</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установления возможности формирования сметной стоимости строительства объектов с одновременным использованием информации о сметных ценах строительных ресурсов в текущем уровне цен, размещенных в ФГИС ЦС и сметных цен строительных ресурсов в базисном уровне цен (с учетом перехода в уровень цен 2021 года) с индексами изменения сметной стоимости строительства по видам строительных ресурсов для строительных ресурсов, информация о текущей сметной цене которых не размещена в ФГИС ЦС.</w:t>
            </w:r>
          </w:p>
        </w:tc>
      </w:tr>
      <w:tr w:rsidR="00C2494D" w:rsidRPr="00C2494D" w:rsidTr="004326C0">
        <w:tc>
          <w:tcPr>
            <w:tcW w:w="617"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lastRenderedPageBreak/>
              <w:t>8.</w:t>
            </w:r>
          </w:p>
        </w:tc>
        <w:tc>
          <w:tcPr>
            <w:tcW w:w="4907" w:type="dxa"/>
          </w:tcPr>
          <w:p w:rsidR="004326C0" w:rsidRPr="00C2494D" w:rsidRDefault="004326C0" w:rsidP="004326C0">
            <w:pPr>
              <w:jc w:val="both"/>
              <w:rPr>
                <w:rFonts w:ascii="Times New Roman" w:hAnsi="Times New Roman" w:cs="Times New Roman"/>
                <w:sz w:val="24"/>
                <w:szCs w:val="24"/>
                <w:u w:val="single"/>
              </w:rPr>
            </w:pPr>
            <w:r w:rsidRPr="00C2494D">
              <w:rPr>
                <w:rFonts w:ascii="Times New Roman" w:hAnsi="Times New Roman" w:cs="Times New Roman"/>
                <w:sz w:val="24"/>
                <w:szCs w:val="24"/>
              </w:rPr>
              <w:fldChar w:fldCharType="begin"/>
            </w:r>
            <w:r w:rsidRPr="00C2494D">
              <w:rPr>
                <w:rFonts w:ascii="Times New Roman" w:hAnsi="Times New Roman" w:cs="Times New Roman"/>
                <w:sz w:val="24"/>
                <w:szCs w:val="24"/>
              </w:rPr>
              <w:instrText xml:space="preserve"> HYPERLINK "http://www.consultant.ru/cons/cgi/online.cgi?rnd=F493C5C00137B922E5FA25C85CD71E77&amp;req=doc&amp;base=LAW&amp;n=376711&amp;REFFIELD=134&amp;REFDST=1000000201&amp;REFDOC=36589&amp;REFBASE=LAW&amp;stat=refcode%3D10881%3Bindex%3D203" \l "2d6tp5vbuqg" </w:instrText>
            </w:r>
            <w:r w:rsidRPr="00C2494D">
              <w:rPr>
                <w:rFonts w:ascii="Times New Roman" w:hAnsi="Times New Roman" w:cs="Times New Roman"/>
                <w:sz w:val="24"/>
                <w:szCs w:val="24"/>
              </w:rPr>
              <w:fldChar w:fldCharType="separate"/>
            </w:r>
            <w:r w:rsidRPr="00C2494D">
              <w:rPr>
                <w:rFonts w:ascii="Times New Roman" w:hAnsi="Times New Roman" w:cs="Times New Roman"/>
                <w:sz w:val="24"/>
                <w:szCs w:val="24"/>
                <w:u w:val="single"/>
              </w:rPr>
              <w:t>Приказ Минфина России от 31.12.2020 N 343н "О внесении изменений в приказ Министерства финансов Российской Федерации от 29 декабря 2014 г. N 173н"</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u w:val="single"/>
              </w:rPr>
              <w:t>Зарегистрировано в Минюсте России 11.02.2021 N 62457.</w:t>
            </w:r>
            <w:r w:rsidRPr="00C2494D">
              <w:rPr>
                <w:rFonts w:ascii="Times New Roman" w:hAnsi="Times New Roman" w:cs="Times New Roman"/>
                <w:sz w:val="24"/>
                <w:szCs w:val="24"/>
              </w:rPr>
              <w:fldChar w:fldCharType="end"/>
            </w:r>
          </w:p>
        </w:tc>
        <w:tc>
          <w:tcPr>
            <w:tcW w:w="1672"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Минфин России</w:t>
            </w:r>
          </w:p>
        </w:tc>
        <w:tc>
          <w:tcPr>
            <w:tcW w:w="8108"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Приказом внесены уточнения в перечень сведений, указываемых, указываемых, в частности при формировании информации о наименовании заказчика, о предмете, цене договора, о месте нахождения (месте жительства) поставщика (подрядчика, исполнителя), субподрядчика, а также при формировании информации, касающейся результатов исполнения договора.</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Установлено, что в случае поставки товара при выполнении работ по строительству, реконструкции, капитальному ремонту, сносу объекта капитального строительства информация о стране происхождения товара, закупаемого при выполнении таких работ, формируется в отношении товара, который в соответствии с законодательством РФ о бухгалтерском учете подлежит принятию заказчиком к бухгалтерскому учету в качестве отдельного объекта основных средств.</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При формировании информации о цене указывается цена договора, договора с субподрядчиком, цена единицы товара, работы или услуги.</w:t>
            </w:r>
          </w:p>
        </w:tc>
      </w:tr>
    </w:tbl>
    <w:p w:rsidR="004326C0" w:rsidRPr="00C2494D" w:rsidRDefault="004326C0" w:rsidP="004326C0">
      <w:pPr>
        <w:tabs>
          <w:tab w:val="left" w:pos="11505"/>
        </w:tabs>
        <w:spacing w:after="0" w:line="240" w:lineRule="auto"/>
        <w:jc w:val="both"/>
        <w:rPr>
          <w:rFonts w:ascii="Times New Roman" w:hAnsi="Times New Roman" w:cs="Times New Roman"/>
          <w:sz w:val="24"/>
          <w:szCs w:val="24"/>
        </w:rPr>
      </w:pPr>
      <w:r w:rsidRPr="00C2494D">
        <w:rPr>
          <w:rFonts w:ascii="Times New Roman" w:hAnsi="Times New Roman" w:cs="Times New Roman"/>
          <w:sz w:val="24"/>
          <w:szCs w:val="24"/>
        </w:rPr>
        <w:t xml:space="preserve"> </w:t>
      </w:r>
    </w:p>
    <w:p w:rsidR="004326C0" w:rsidRPr="00C2494D" w:rsidRDefault="004326C0" w:rsidP="004326C0">
      <w:pPr>
        <w:spacing w:after="0"/>
        <w:jc w:val="both"/>
        <w:rPr>
          <w:rFonts w:ascii="Times New Roman" w:hAnsi="Times New Roman" w:cs="Times New Roman"/>
          <w:b/>
          <w:sz w:val="24"/>
          <w:szCs w:val="24"/>
        </w:rPr>
      </w:pPr>
      <w:r w:rsidRPr="00C2494D">
        <w:rPr>
          <w:rFonts w:ascii="Times New Roman" w:hAnsi="Times New Roman" w:cs="Times New Roman"/>
          <w:b/>
          <w:sz w:val="24"/>
          <w:szCs w:val="24"/>
        </w:rPr>
        <w:t>ЗАКОНОПРОЕКТЫ (</w:t>
      </w:r>
      <w:hyperlink r:id="rId5" w:history="1">
        <w:r w:rsidRPr="00C2494D">
          <w:rPr>
            <w:rFonts w:ascii="Times New Roman" w:hAnsi="Times New Roman" w:cs="Times New Roman"/>
            <w:b/>
            <w:sz w:val="24"/>
            <w:szCs w:val="24"/>
            <w:u w:val="single"/>
            <w:lang w:val="en-US"/>
          </w:rPr>
          <w:t>http</w:t>
        </w:r>
        <w:r w:rsidRPr="00C2494D">
          <w:rPr>
            <w:rFonts w:ascii="Times New Roman" w:hAnsi="Times New Roman" w:cs="Times New Roman"/>
            <w:b/>
            <w:sz w:val="24"/>
            <w:szCs w:val="24"/>
            <w:u w:val="single"/>
          </w:rPr>
          <w:t>://</w:t>
        </w:r>
        <w:r w:rsidRPr="00C2494D">
          <w:rPr>
            <w:rFonts w:ascii="Times New Roman" w:hAnsi="Times New Roman" w:cs="Times New Roman"/>
            <w:b/>
            <w:sz w:val="24"/>
            <w:szCs w:val="24"/>
            <w:u w:val="single"/>
            <w:lang w:val="en-US"/>
          </w:rPr>
          <w:t>regulation</w:t>
        </w:r>
        <w:r w:rsidRPr="00C2494D">
          <w:rPr>
            <w:rFonts w:ascii="Times New Roman" w:hAnsi="Times New Roman" w:cs="Times New Roman"/>
            <w:b/>
            <w:sz w:val="24"/>
            <w:szCs w:val="24"/>
            <w:u w:val="single"/>
          </w:rPr>
          <w:t>.</w:t>
        </w:r>
        <w:r w:rsidRPr="00C2494D">
          <w:rPr>
            <w:rFonts w:ascii="Times New Roman" w:hAnsi="Times New Roman" w:cs="Times New Roman"/>
            <w:b/>
            <w:sz w:val="24"/>
            <w:szCs w:val="24"/>
            <w:u w:val="single"/>
            <w:lang w:val="en-US"/>
          </w:rPr>
          <w:t>gov</w:t>
        </w:r>
        <w:r w:rsidRPr="00C2494D">
          <w:rPr>
            <w:rFonts w:ascii="Times New Roman" w:hAnsi="Times New Roman" w:cs="Times New Roman"/>
            <w:b/>
            <w:sz w:val="24"/>
            <w:szCs w:val="24"/>
            <w:u w:val="single"/>
          </w:rPr>
          <w:t>.</w:t>
        </w:r>
        <w:r w:rsidRPr="00C2494D">
          <w:rPr>
            <w:rFonts w:ascii="Times New Roman" w:hAnsi="Times New Roman" w:cs="Times New Roman"/>
            <w:b/>
            <w:sz w:val="24"/>
            <w:szCs w:val="24"/>
            <w:u w:val="single"/>
            <w:lang w:val="en-US"/>
          </w:rPr>
          <w:t>ru</w:t>
        </w:r>
      </w:hyperlink>
      <w:r w:rsidRPr="00C2494D">
        <w:rPr>
          <w:rFonts w:ascii="Times New Roman" w:hAnsi="Times New Roman" w:cs="Times New Roman"/>
          <w:b/>
          <w:sz w:val="24"/>
          <w:szCs w:val="24"/>
        </w:rPr>
        <w:t xml:space="preserve"> и </w:t>
      </w:r>
      <w:hyperlink r:id="rId6" w:history="1">
        <w:r w:rsidRPr="00C2494D">
          <w:rPr>
            <w:rFonts w:ascii="Times New Roman" w:hAnsi="Times New Roman" w:cs="Times New Roman"/>
            <w:b/>
            <w:sz w:val="24"/>
            <w:szCs w:val="24"/>
            <w:u w:val="single"/>
            <w:lang w:val="en-US"/>
          </w:rPr>
          <w:t>http</w:t>
        </w:r>
        <w:r w:rsidRPr="00C2494D">
          <w:rPr>
            <w:rFonts w:ascii="Times New Roman" w:hAnsi="Times New Roman" w:cs="Times New Roman"/>
            <w:b/>
            <w:sz w:val="24"/>
            <w:szCs w:val="24"/>
            <w:u w:val="single"/>
          </w:rPr>
          <w:t>://</w:t>
        </w:r>
        <w:r w:rsidRPr="00C2494D">
          <w:rPr>
            <w:rFonts w:ascii="Times New Roman" w:hAnsi="Times New Roman" w:cs="Times New Roman"/>
            <w:b/>
            <w:sz w:val="24"/>
            <w:szCs w:val="24"/>
            <w:u w:val="single"/>
            <w:lang w:val="en-US"/>
          </w:rPr>
          <w:t>duma</w:t>
        </w:r>
        <w:r w:rsidRPr="00C2494D">
          <w:rPr>
            <w:rFonts w:ascii="Times New Roman" w:hAnsi="Times New Roman" w:cs="Times New Roman"/>
            <w:b/>
            <w:sz w:val="24"/>
            <w:szCs w:val="24"/>
            <w:u w:val="single"/>
          </w:rPr>
          <w:t>.</w:t>
        </w:r>
        <w:r w:rsidRPr="00C2494D">
          <w:rPr>
            <w:rFonts w:ascii="Times New Roman" w:hAnsi="Times New Roman" w:cs="Times New Roman"/>
            <w:b/>
            <w:sz w:val="24"/>
            <w:szCs w:val="24"/>
            <w:u w:val="single"/>
            <w:lang w:val="en-US"/>
          </w:rPr>
          <w:t>gov</w:t>
        </w:r>
        <w:r w:rsidRPr="00C2494D">
          <w:rPr>
            <w:rFonts w:ascii="Times New Roman" w:hAnsi="Times New Roman" w:cs="Times New Roman"/>
            <w:b/>
            <w:sz w:val="24"/>
            <w:szCs w:val="24"/>
            <w:u w:val="single"/>
          </w:rPr>
          <w:t>.</w:t>
        </w:r>
        <w:proofErr w:type="spellStart"/>
        <w:r w:rsidRPr="00C2494D">
          <w:rPr>
            <w:rFonts w:ascii="Times New Roman" w:hAnsi="Times New Roman" w:cs="Times New Roman"/>
            <w:b/>
            <w:sz w:val="24"/>
            <w:szCs w:val="24"/>
            <w:u w:val="single"/>
            <w:lang w:val="en-US"/>
          </w:rPr>
          <w:t>ru</w:t>
        </w:r>
        <w:proofErr w:type="spellEnd"/>
      </w:hyperlink>
      <w:r w:rsidRPr="00C2494D">
        <w:rPr>
          <w:rFonts w:ascii="Times New Roman" w:hAnsi="Times New Roman" w:cs="Times New Roman"/>
          <w:b/>
          <w:sz w:val="24"/>
          <w:szCs w:val="24"/>
        </w:rPr>
        <w:t>)</w:t>
      </w:r>
    </w:p>
    <w:p w:rsidR="004326C0" w:rsidRPr="00C2494D" w:rsidRDefault="004326C0" w:rsidP="004326C0">
      <w:pPr>
        <w:autoSpaceDE w:val="0"/>
        <w:autoSpaceDN w:val="0"/>
        <w:adjustRightInd w:val="0"/>
        <w:spacing w:after="0" w:line="240" w:lineRule="auto"/>
        <w:ind w:firstLine="540"/>
        <w:jc w:val="both"/>
        <w:rPr>
          <w:rFonts w:ascii="Times New Roman" w:hAnsi="Times New Roman" w:cs="Times New Roman"/>
          <w:b/>
          <w:bCs/>
          <w:sz w:val="24"/>
          <w:szCs w:val="24"/>
        </w:rPr>
      </w:pPr>
    </w:p>
    <w:tbl>
      <w:tblPr>
        <w:tblStyle w:val="a3"/>
        <w:tblpPr w:leftFromText="180" w:rightFromText="180" w:vertAnchor="text" w:tblpY="1"/>
        <w:tblOverlap w:val="never"/>
        <w:tblW w:w="15446" w:type="dxa"/>
        <w:tblLayout w:type="fixed"/>
        <w:tblLook w:val="04A0" w:firstRow="1" w:lastRow="0" w:firstColumn="1" w:lastColumn="0" w:noHBand="0" w:noVBand="1"/>
      </w:tblPr>
      <w:tblGrid>
        <w:gridCol w:w="567"/>
        <w:gridCol w:w="4390"/>
        <w:gridCol w:w="2409"/>
        <w:gridCol w:w="2410"/>
        <w:gridCol w:w="5670"/>
      </w:tblGrid>
      <w:tr w:rsidR="00C2494D" w:rsidRPr="00C2494D" w:rsidTr="00724D85">
        <w:tc>
          <w:tcPr>
            <w:tcW w:w="567" w:type="dxa"/>
          </w:tcPr>
          <w:p w:rsidR="004326C0" w:rsidRPr="00C2494D" w:rsidRDefault="004326C0" w:rsidP="004326C0">
            <w:pPr>
              <w:jc w:val="both"/>
              <w:rPr>
                <w:rFonts w:ascii="Times New Roman" w:hAnsi="Times New Roman" w:cs="Times New Roman"/>
                <w:b/>
                <w:sz w:val="24"/>
                <w:szCs w:val="24"/>
              </w:rPr>
            </w:pPr>
            <w:r w:rsidRPr="00C2494D">
              <w:rPr>
                <w:rFonts w:ascii="Times New Roman" w:hAnsi="Times New Roman" w:cs="Times New Roman"/>
                <w:b/>
                <w:sz w:val="24"/>
                <w:szCs w:val="24"/>
              </w:rPr>
              <w:t xml:space="preserve">№ </w:t>
            </w:r>
          </w:p>
          <w:p w:rsidR="004326C0" w:rsidRPr="00C2494D" w:rsidRDefault="004326C0" w:rsidP="004326C0">
            <w:pPr>
              <w:jc w:val="both"/>
              <w:rPr>
                <w:rFonts w:ascii="Times New Roman" w:hAnsi="Times New Roman" w:cs="Times New Roman"/>
                <w:b/>
                <w:sz w:val="24"/>
                <w:szCs w:val="24"/>
              </w:rPr>
            </w:pPr>
            <w:r w:rsidRPr="00C2494D">
              <w:rPr>
                <w:rFonts w:ascii="Times New Roman" w:hAnsi="Times New Roman" w:cs="Times New Roman"/>
                <w:b/>
                <w:sz w:val="24"/>
                <w:szCs w:val="24"/>
              </w:rPr>
              <w:t>п/п</w:t>
            </w:r>
          </w:p>
        </w:tc>
        <w:tc>
          <w:tcPr>
            <w:tcW w:w="4390" w:type="dxa"/>
          </w:tcPr>
          <w:p w:rsidR="004326C0" w:rsidRPr="00C2494D" w:rsidRDefault="004326C0" w:rsidP="004326C0">
            <w:pPr>
              <w:jc w:val="both"/>
              <w:rPr>
                <w:rFonts w:ascii="Times New Roman" w:hAnsi="Times New Roman" w:cs="Times New Roman"/>
                <w:b/>
                <w:sz w:val="24"/>
                <w:szCs w:val="24"/>
              </w:rPr>
            </w:pPr>
            <w:r w:rsidRPr="00C2494D">
              <w:rPr>
                <w:rFonts w:ascii="Times New Roman" w:hAnsi="Times New Roman" w:cs="Times New Roman"/>
                <w:b/>
                <w:sz w:val="24"/>
                <w:szCs w:val="24"/>
              </w:rPr>
              <w:t>Наименование</w:t>
            </w:r>
          </w:p>
          <w:p w:rsidR="004326C0" w:rsidRPr="00C2494D" w:rsidRDefault="004326C0" w:rsidP="004326C0">
            <w:pPr>
              <w:jc w:val="both"/>
              <w:rPr>
                <w:rFonts w:ascii="Times New Roman" w:hAnsi="Times New Roman" w:cs="Times New Roman"/>
                <w:b/>
                <w:sz w:val="24"/>
                <w:szCs w:val="24"/>
              </w:rPr>
            </w:pPr>
            <w:r w:rsidRPr="00C2494D">
              <w:rPr>
                <w:rFonts w:ascii="Times New Roman" w:hAnsi="Times New Roman" w:cs="Times New Roman"/>
                <w:b/>
                <w:sz w:val="24"/>
                <w:szCs w:val="24"/>
              </w:rPr>
              <w:t>проекта правового</w:t>
            </w:r>
          </w:p>
          <w:p w:rsidR="004326C0" w:rsidRPr="00C2494D" w:rsidRDefault="004326C0" w:rsidP="004326C0">
            <w:pPr>
              <w:jc w:val="both"/>
              <w:rPr>
                <w:rFonts w:ascii="Times New Roman" w:hAnsi="Times New Roman" w:cs="Times New Roman"/>
                <w:b/>
                <w:sz w:val="24"/>
                <w:szCs w:val="24"/>
              </w:rPr>
            </w:pPr>
            <w:r w:rsidRPr="00C2494D">
              <w:rPr>
                <w:rFonts w:ascii="Times New Roman" w:hAnsi="Times New Roman" w:cs="Times New Roman"/>
                <w:b/>
                <w:sz w:val="24"/>
                <w:szCs w:val="24"/>
              </w:rPr>
              <w:t>акта</w:t>
            </w:r>
          </w:p>
        </w:tc>
        <w:tc>
          <w:tcPr>
            <w:tcW w:w="2409" w:type="dxa"/>
          </w:tcPr>
          <w:p w:rsidR="004326C0" w:rsidRPr="00C2494D" w:rsidRDefault="004326C0" w:rsidP="004326C0">
            <w:pPr>
              <w:jc w:val="both"/>
              <w:rPr>
                <w:rFonts w:ascii="Times New Roman" w:hAnsi="Times New Roman" w:cs="Times New Roman"/>
                <w:b/>
                <w:sz w:val="24"/>
                <w:szCs w:val="24"/>
              </w:rPr>
            </w:pPr>
            <w:r w:rsidRPr="00C2494D">
              <w:rPr>
                <w:rFonts w:ascii="Times New Roman" w:hAnsi="Times New Roman" w:cs="Times New Roman"/>
                <w:b/>
                <w:sz w:val="24"/>
                <w:szCs w:val="24"/>
              </w:rPr>
              <w:t>Разработчик</w:t>
            </w:r>
          </w:p>
          <w:p w:rsidR="004326C0" w:rsidRPr="00C2494D" w:rsidRDefault="004326C0" w:rsidP="004326C0">
            <w:pPr>
              <w:jc w:val="both"/>
              <w:rPr>
                <w:rFonts w:ascii="Times New Roman" w:hAnsi="Times New Roman" w:cs="Times New Roman"/>
                <w:b/>
                <w:sz w:val="24"/>
                <w:szCs w:val="24"/>
              </w:rPr>
            </w:pPr>
            <w:r w:rsidRPr="00C2494D">
              <w:rPr>
                <w:rFonts w:ascii="Times New Roman" w:hAnsi="Times New Roman" w:cs="Times New Roman"/>
                <w:b/>
                <w:sz w:val="24"/>
                <w:szCs w:val="24"/>
              </w:rPr>
              <w:t>(Субъект права законодательной инициативы)</w:t>
            </w:r>
          </w:p>
        </w:tc>
        <w:tc>
          <w:tcPr>
            <w:tcW w:w="2410" w:type="dxa"/>
          </w:tcPr>
          <w:p w:rsidR="004326C0" w:rsidRPr="00C2494D" w:rsidRDefault="004326C0" w:rsidP="004326C0">
            <w:pPr>
              <w:jc w:val="both"/>
              <w:rPr>
                <w:rFonts w:ascii="Times New Roman" w:hAnsi="Times New Roman" w:cs="Times New Roman"/>
                <w:b/>
                <w:sz w:val="24"/>
                <w:szCs w:val="24"/>
              </w:rPr>
            </w:pPr>
            <w:r w:rsidRPr="00C2494D">
              <w:rPr>
                <w:rFonts w:ascii="Times New Roman" w:hAnsi="Times New Roman" w:cs="Times New Roman"/>
                <w:b/>
                <w:sz w:val="24"/>
                <w:szCs w:val="24"/>
              </w:rPr>
              <w:t>Информация</w:t>
            </w:r>
            <w:r w:rsidRPr="00C2494D">
              <w:rPr>
                <w:rFonts w:ascii="Times New Roman" w:hAnsi="Times New Roman" w:cs="Times New Roman"/>
                <w:b/>
                <w:sz w:val="24"/>
                <w:szCs w:val="24"/>
              </w:rPr>
              <w:br/>
              <w:t>об этапе разработки проекта правового</w:t>
            </w:r>
          </w:p>
          <w:p w:rsidR="004326C0" w:rsidRPr="00C2494D" w:rsidRDefault="004326C0" w:rsidP="004326C0">
            <w:pPr>
              <w:jc w:val="both"/>
              <w:rPr>
                <w:rFonts w:ascii="Times New Roman" w:hAnsi="Times New Roman" w:cs="Times New Roman"/>
                <w:b/>
                <w:sz w:val="24"/>
                <w:szCs w:val="24"/>
              </w:rPr>
            </w:pPr>
            <w:r w:rsidRPr="00C2494D">
              <w:rPr>
                <w:rFonts w:ascii="Times New Roman" w:hAnsi="Times New Roman" w:cs="Times New Roman"/>
                <w:b/>
                <w:sz w:val="24"/>
                <w:szCs w:val="24"/>
              </w:rPr>
              <w:t>акта</w:t>
            </w:r>
          </w:p>
        </w:tc>
        <w:tc>
          <w:tcPr>
            <w:tcW w:w="5670" w:type="dxa"/>
          </w:tcPr>
          <w:p w:rsidR="004326C0" w:rsidRPr="00C2494D" w:rsidRDefault="004326C0" w:rsidP="004326C0">
            <w:pPr>
              <w:jc w:val="both"/>
              <w:rPr>
                <w:rFonts w:ascii="Times New Roman" w:hAnsi="Times New Roman" w:cs="Times New Roman"/>
                <w:b/>
                <w:sz w:val="24"/>
                <w:szCs w:val="24"/>
              </w:rPr>
            </w:pPr>
            <w:r w:rsidRPr="00C2494D">
              <w:rPr>
                <w:rFonts w:ascii="Times New Roman" w:hAnsi="Times New Roman" w:cs="Times New Roman"/>
                <w:b/>
                <w:sz w:val="24"/>
                <w:szCs w:val="24"/>
              </w:rPr>
              <w:t>Примечание</w:t>
            </w:r>
          </w:p>
        </w:tc>
      </w:tr>
      <w:tr w:rsidR="00C2494D" w:rsidRPr="00C2494D" w:rsidTr="00724D85">
        <w:tc>
          <w:tcPr>
            <w:tcW w:w="567"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1.</w:t>
            </w:r>
          </w:p>
        </w:tc>
        <w:tc>
          <w:tcPr>
            <w:tcW w:w="4390" w:type="dxa"/>
          </w:tcPr>
          <w:p w:rsidR="004326C0" w:rsidRPr="00C2494D" w:rsidRDefault="00C2494D" w:rsidP="004326C0">
            <w:pPr>
              <w:jc w:val="both"/>
              <w:rPr>
                <w:rFonts w:ascii="Times New Roman" w:hAnsi="Times New Roman" w:cs="Times New Roman"/>
                <w:sz w:val="24"/>
                <w:szCs w:val="24"/>
              </w:rPr>
            </w:pPr>
            <w:hyperlink r:id="rId7" w:history="1">
              <w:r w:rsidR="004326C0" w:rsidRPr="00C2494D">
                <w:rPr>
                  <w:rFonts w:ascii="Times New Roman" w:hAnsi="Times New Roman" w:cs="Times New Roman"/>
                  <w:sz w:val="24"/>
                  <w:szCs w:val="24"/>
                  <w:u w:val="single"/>
                </w:rPr>
                <w:t>Проект постановления Правительства Российской Федерации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hyperlink>
          </w:p>
          <w:p w:rsidR="004326C0" w:rsidRPr="00C2494D" w:rsidRDefault="004326C0" w:rsidP="004326C0">
            <w:pPr>
              <w:jc w:val="both"/>
              <w:rPr>
                <w:rFonts w:ascii="Times New Roman" w:hAnsi="Times New Roman" w:cs="Times New Roman"/>
                <w:sz w:val="24"/>
                <w:szCs w:val="24"/>
              </w:rPr>
            </w:pPr>
          </w:p>
          <w:p w:rsidR="004326C0" w:rsidRPr="00C2494D" w:rsidRDefault="004326C0" w:rsidP="004326C0">
            <w:pPr>
              <w:jc w:val="both"/>
              <w:rPr>
                <w:rFonts w:ascii="Times New Roman" w:hAnsi="Times New Roman" w:cs="Times New Roman"/>
                <w:b/>
                <w:sz w:val="24"/>
                <w:szCs w:val="24"/>
              </w:rPr>
            </w:pPr>
          </w:p>
        </w:tc>
        <w:tc>
          <w:tcPr>
            <w:tcW w:w="2409"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Минстрой России</w:t>
            </w:r>
          </w:p>
        </w:tc>
        <w:tc>
          <w:tcPr>
            <w:tcW w:w="2410" w:type="dxa"/>
          </w:tcPr>
          <w:p w:rsidR="004326C0" w:rsidRPr="00C2494D" w:rsidRDefault="004326C0" w:rsidP="004326C0">
            <w:pPr>
              <w:jc w:val="both"/>
              <w:rPr>
                <w:rFonts w:ascii="Times New Roman" w:hAnsi="Times New Roman" w:cs="Times New Roman"/>
                <w:b/>
                <w:sz w:val="24"/>
                <w:szCs w:val="24"/>
              </w:rPr>
            </w:pPr>
          </w:p>
        </w:tc>
        <w:tc>
          <w:tcPr>
            <w:tcW w:w="5670"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Минстрой России планирует расширить перечень целей, на которые саморегулируемые организации строительного комплекса могут выдавать займы из средств компенсационных фондов. Соответствующий проект постановления правительства опубликован на портале проектов правовых нормативных актов и проходит процедуру независимой антикоррупционной экспертизы.</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Согласно документу, займы членам СРО могут выдаваться не только на зарплату работникам, но и на уплату налога на доходы физлиц и обязательных взносов, начисляемых вместе с зарплатой. Также заемные средства можно использовать в качестве обеспечения заявки на участие в торгах по закупке подряда, на приобретение стройматериалов и </w:t>
            </w:r>
            <w:r w:rsidRPr="00C2494D">
              <w:rPr>
                <w:rFonts w:ascii="Times New Roman" w:hAnsi="Times New Roman" w:cs="Times New Roman"/>
                <w:sz w:val="24"/>
                <w:szCs w:val="24"/>
              </w:rPr>
              <w:lastRenderedPageBreak/>
              <w:t>оборудования для выполнения работ по инженерным изысканиям, проектированию и строительству социальных объектов на условиях концессии и ГЧП, а также на приобретение ЭВМ и типовых программ для разработки информационных моделей объектов капстроительства.</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При этом из положения исчезло ограничение по срокам заключенных договоров (до 1 апреля 2020 г.), на исполнение которых члены СРО могут взять займы, а вместо трехстороннего соглашения с кредитными организациями, в которых открыты счета члена СРО и специальный счет самой СРО, появилось четырехстороннее соглашение с участием саморегулируемой организации.</w:t>
            </w:r>
          </w:p>
          <w:p w:rsidR="004326C0" w:rsidRPr="00C2494D" w:rsidRDefault="004326C0" w:rsidP="004326C0">
            <w:pPr>
              <w:jc w:val="both"/>
              <w:rPr>
                <w:rFonts w:ascii="Times New Roman" w:hAnsi="Times New Roman" w:cs="Times New Roman"/>
                <w:b/>
                <w:sz w:val="24"/>
                <w:szCs w:val="24"/>
              </w:rPr>
            </w:pPr>
            <w:r w:rsidRPr="00C2494D">
              <w:rPr>
                <w:rFonts w:ascii="Times New Roman" w:hAnsi="Times New Roman" w:cs="Times New Roman"/>
                <w:sz w:val="24"/>
                <w:szCs w:val="24"/>
              </w:rPr>
              <w:t xml:space="preserve">     Антикоррупционная экспертиза по проекту постановления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продлится до 1 февраля 2021 года. </w:t>
            </w:r>
          </w:p>
        </w:tc>
      </w:tr>
      <w:tr w:rsidR="00C2494D" w:rsidRPr="00C2494D" w:rsidTr="00724D85">
        <w:tc>
          <w:tcPr>
            <w:tcW w:w="567"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lastRenderedPageBreak/>
              <w:t>2.</w:t>
            </w:r>
          </w:p>
        </w:tc>
        <w:tc>
          <w:tcPr>
            <w:tcW w:w="4390" w:type="dxa"/>
          </w:tcPr>
          <w:p w:rsidR="004326C0" w:rsidRPr="00C2494D" w:rsidRDefault="00C2494D" w:rsidP="004326C0">
            <w:pPr>
              <w:jc w:val="both"/>
              <w:rPr>
                <w:rFonts w:ascii="Times New Roman" w:hAnsi="Times New Roman" w:cs="Times New Roman"/>
                <w:sz w:val="24"/>
                <w:szCs w:val="24"/>
              </w:rPr>
            </w:pPr>
            <w:hyperlink r:id="rId8" w:anchor="StartDate=4.2.2021&amp;EndDate=5.2.2021&amp;npa=112926" w:history="1">
              <w:r w:rsidR="004326C0" w:rsidRPr="00C2494D">
                <w:rPr>
                  <w:rFonts w:ascii="Times New Roman" w:hAnsi="Times New Roman" w:cs="Times New Roman"/>
                  <w:sz w:val="24"/>
                  <w:szCs w:val="24"/>
                  <w:u w:val="single"/>
                </w:rPr>
                <w:t xml:space="preserve">Проект приказа Минстроя России «О внесении изменений в Административный регламент Министерства строительства и жилищно-коммунального хозяйства Российской Федерации по предоставлению государственной услуги по выдаче разрешений на ввод в эксплуатацию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w:t>
              </w:r>
              <w:r w:rsidR="004326C0" w:rsidRPr="00C2494D">
                <w:rPr>
                  <w:rFonts w:ascii="Times New Roman" w:hAnsi="Times New Roman" w:cs="Times New Roman"/>
                  <w:sz w:val="24"/>
                  <w:szCs w:val="24"/>
                  <w:u w:val="single"/>
                </w:rPr>
                <w:lastRenderedPageBreak/>
                <w:t>возложена на иные федеральные органы исполнительной власти), утверждённый приказом Министерства строительства и жилищно-коммунального хозяйства Российской Федерации от 17 июня 2020 г. № 322/</w:t>
              </w:r>
              <w:proofErr w:type="spellStart"/>
              <w:r w:rsidR="004326C0" w:rsidRPr="00C2494D">
                <w:rPr>
                  <w:rFonts w:ascii="Times New Roman" w:hAnsi="Times New Roman" w:cs="Times New Roman"/>
                  <w:sz w:val="24"/>
                  <w:szCs w:val="24"/>
                  <w:u w:val="single"/>
                </w:rPr>
                <w:t>пр</w:t>
              </w:r>
              <w:proofErr w:type="spellEnd"/>
            </w:hyperlink>
          </w:p>
          <w:p w:rsidR="004326C0" w:rsidRPr="00C2494D" w:rsidRDefault="004326C0" w:rsidP="004326C0">
            <w:pPr>
              <w:jc w:val="both"/>
              <w:rPr>
                <w:rFonts w:ascii="Times New Roman" w:hAnsi="Times New Roman" w:cs="Times New Roman"/>
                <w:b/>
                <w:sz w:val="24"/>
                <w:szCs w:val="24"/>
              </w:rPr>
            </w:pPr>
          </w:p>
          <w:p w:rsidR="004326C0" w:rsidRPr="00C2494D" w:rsidRDefault="004326C0" w:rsidP="004326C0">
            <w:pPr>
              <w:jc w:val="both"/>
              <w:rPr>
                <w:rFonts w:ascii="Times New Roman" w:hAnsi="Times New Roman" w:cs="Times New Roman"/>
                <w:b/>
                <w:sz w:val="24"/>
                <w:szCs w:val="24"/>
              </w:rPr>
            </w:pPr>
          </w:p>
        </w:tc>
        <w:tc>
          <w:tcPr>
            <w:tcW w:w="2409"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lastRenderedPageBreak/>
              <w:t>Минстрой России</w:t>
            </w:r>
          </w:p>
        </w:tc>
        <w:tc>
          <w:tcPr>
            <w:tcW w:w="2410"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Проводятся общественные обсуждения в отношении текста проекта нормативного правового акта и независимая антикоррупционная экспертиза</w:t>
            </w:r>
          </w:p>
        </w:tc>
        <w:tc>
          <w:tcPr>
            <w:tcW w:w="5670"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Изменения в Административный регламент разработаны в связи с внесением изменений в Градостроительный кодекс Российской Федерации в соответствии с Федеральными законами от 31 июля 2020 г. № 254-ФЗ, от 13 июля 2020 г. № 202-ФЗ и от 27 декабря 2018 № 522-ФЗ с целью приведения Административного регламента в соответствие действующему законодательству.         </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Регламент определяет сроки и последовательность административных процедур (действий), осуществляемых Министерством строительства и жилищно-коммунального хозяйства Российской Федерации, порядок взаимодействия структурных подразделений Минстроя России, их должностных лиц, с физическими и юридическими лицами, иными органами государственной власти </w:t>
            </w:r>
            <w:r w:rsidRPr="00C2494D">
              <w:rPr>
                <w:rFonts w:ascii="Times New Roman" w:hAnsi="Times New Roman" w:cs="Times New Roman"/>
                <w:sz w:val="24"/>
                <w:szCs w:val="24"/>
              </w:rPr>
              <w:lastRenderedPageBreak/>
              <w:t>при предоставлении государственной услуги.</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w:t>
            </w:r>
          </w:p>
        </w:tc>
      </w:tr>
      <w:tr w:rsidR="00C2494D" w:rsidRPr="00C2494D" w:rsidTr="00724D85">
        <w:tc>
          <w:tcPr>
            <w:tcW w:w="567"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lastRenderedPageBreak/>
              <w:t>3.</w:t>
            </w:r>
          </w:p>
        </w:tc>
        <w:tc>
          <w:tcPr>
            <w:tcW w:w="4390" w:type="dxa"/>
          </w:tcPr>
          <w:p w:rsidR="004326C0" w:rsidRPr="00C2494D" w:rsidRDefault="00C2494D" w:rsidP="004326C0">
            <w:pPr>
              <w:jc w:val="both"/>
              <w:rPr>
                <w:rFonts w:ascii="Times New Roman" w:hAnsi="Times New Roman" w:cs="Times New Roman"/>
                <w:sz w:val="24"/>
                <w:szCs w:val="24"/>
              </w:rPr>
            </w:pPr>
            <w:hyperlink r:id="rId9" w:history="1">
              <w:r w:rsidR="004326C0" w:rsidRPr="00C2494D">
                <w:rPr>
                  <w:rFonts w:ascii="Times New Roman" w:hAnsi="Times New Roman" w:cs="Times New Roman"/>
                  <w:sz w:val="24"/>
                  <w:szCs w:val="24"/>
                  <w:u w:val="single"/>
                </w:rPr>
                <w:t>Проект Федерального закона              № 1083420-7 «О внесении изменений в Градостроительный кодекс Российской Федерации (в части совершенствования системы саморегулирования в строительстве в целях обеспечения устойчивого развития строительной отрасли)».</w:t>
              </w:r>
            </w:hyperlink>
          </w:p>
        </w:tc>
        <w:tc>
          <w:tcPr>
            <w:tcW w:w="2409"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Депутаты Государственной Думы </w:t>
            </w:r>
            <w:proofErr w:type="spellStart"/>
            <w:r w:rsidRPr="00C2494D">
              <w:rPr>
                <w:rFonts w:ascii="Times New Roman" w:hAnsi="Times New Roman" w:cs="Times New Roman"/>
                <w:sz w:val="24"/>
                <w:szCs w:val="24"/>
              </w:rPr>
              <w:t>С.А.Пахомов</w:t>
            </w:r>
            <w:proofErr w:type="spellEnd"/>
            <w:r w:rsidRPr="00C2494D">
              <w:rPr>
                <w:rFonts w:ascii="Times New Roman" w:hAnsi="Times New Roman" w:cs="Times New Roman"/>
                <w:sz w:val="24"/>
                <w:szCs w:val="24"/>
              </w:rPr>
              <w:t xml:space="preserve">, </w:t>
            </w:r>
            <w:proofErr w:type="spellStart"/>
            <w:r w:rsidRPr="00C2494D">
              <w:rPr>
                <w:rFonts w:ascii="Times New Roman" w:hAnsi="Times New Roman" w:cs="Times New Roman"/>
                <w:sz w:val="24"/>
                <w:szCs w:val="24"/>
              </w:rPr>
              <w:t>М.В.Романов</w:t>
            </w:r>
            <w:proofErr w:type="spellEnd"/>
            <w:r w:rsidRPr="00C2494D">
              <w:rPr>
                <w:rFonts w:ascii="Times New Roman" w:hAnsi="Times New Roman" w:cs="Times New Roman"/>
                <w:sz w:val="24"/>
                <w:szCs w:val="24"/>
              </w:rPr>
              <w:t xml:space="preserve">, </w:t>
            </w:r>
            <w:proofErr w:type="spellStart"/>
            <w:r w:rsidRPr="00C2494D">
              <w:rPr>
                <w:rFonts w:ascii="Times New Roman" w:hAnsi="Times New Roman" w:cs="Times New Roman"/>
                <w:sz w:val="24"/>
                <w:szCs w:val="24"/>
              </w:rPr>
              <w:t>П.М.Федяев</w:t>
            </w:r>
            <w:proofErr w:type="spellEnd"/>
            <w:r w:rsidRPr="00C2494D">
              <w:rPr>
                <w:rFonts w:ascii="Times New Roman" w:hAnsi="Times New Roman" w:cs="Times New Roman"/>
                <w:sz w:val="24"/>
                <w:szCs w:val="24"/>
              </w:rPr>
              <w:t xml:space="preserve">, </w:t>
            </w:r>
            <w:proofErr w:type="spellStart"/>
            <w:r w:rsidRPr="00C2494D">
              <w:rPr>
                <w:rFonts w:ascii="Times New Roman" w:hAnsi="Times New Roman" w:cs="Times New Roman"/>
                <w:sz w:val="24"/>
                <w:szCs w:val="24"/>
              </w:rPr>
              <w:t>А.В.Жарков</w:t>
            </w:r>
            <w:proofErr w:type="spellEnd"/>
          </w:p>
          <w:p w:rsidR="004326C0" w:rsidRPr="00C2494D" w:rsidRDefault="004326C0" w:rsidP="004326C0">
            <w:pPr>
              <w:jc w:val="both"/>
              <w:rPr>
                <w:rFonts w:ascii="Times New Roman" w:hAnsi="Times New Roman" w:cs="Times New Roman"/>
                <w:sz w:val="24"/>
                <w:szCs w:val="24"/>
              </w:rPr>
            </w:pP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Комитет Государственной Думы по транспорту и строительству</w:t>
            </w:r>
          </w:p>
        </w:tc>
        <w:tc>
          <w:tcPr>
            <w:tcW w:w="2410"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Проводятся общественные обсуждения в отношении текста Федерального закона и независимая антикоррупционная экспертиза</w:t>
            </w:r>
          </w:p>
        </w:tc>
        <w:tc>
          <w:tcPr>
            <w:tcW w:w="5670"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Проектом федерального закона предлагается внести изменения в Градостроительный кодекс Российской Федерации, предусматривающие возможность использования части процентного дохода, получаемого саморегулируемой организацией при размещении средств компенсационных фондов на уплату взносов на нужды соответствующих национальных объединений. Также предлагается направить на указанные цели доходы от размещения и (или) инвестирования средств, находящихся в распоряжении Национального объединения СРО, снизив обязательные отчисления со стороны СРО и их членов.</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Предлагаемые законопроектом изменения направлены на формирование у СРО дополнительного источника дохода - от размещения компенсационного фонда (компенсационных фондов), в том числе с учетом предоставления вышеуказанных займов, для уплаты взносов на нужды Национального объединения СРО. Указанные доходы позволят снизить расходы строительных компаний - членов СРО.</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Кроме того, настоящим проектом федерального закона предусматривается внесение изменений в части включения в законодательство Российской Федерации права саморегулируемых организаций в сфере строительства (далее - СРО), применяющих упрощённую систему налогообложения (далее - </w:t>
            </w:r>
            <w:r w:rsidRPr="00C2494D">
              <w:rPr>
                <w:rFonts w:ascii="Times New Roman" w:hAnsi="Times New Roman" w:cs="Times New Roman"/>
                <w:sz w:val="24"/>
                <w:szCs w:val="24"/>
              </w:rPr>
              <w:lastRenderedPageBreak/>
              <w:t>УСН), уплачивать налог, исчисленный с дохода от размещения в банке средств компенсационных фондов, за счёт такого дохода.</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Предложенные изменения позволят снизить финансовую нагрузку на строительные организации - членов СРО, что станет действенной мерой поддержки в период преодоления кризисных явлений, вызванных ограничительными мерами, направленными на противодействие распространению новой </w:t>
            </w:r>
            <w:proofErr w:type="spellStart"/>
            <w:r w:rsidRPr="00C2494D">
              <w:rPr>
                <w:rFonts w:ascii="Times New Roman" w:hAnsi="Times New Roman" w:cs="Times New Roman"/>
                <w:sz w:val="24"/>
                <w:szCs w:val="24"/>
              </w:rPr>
              <w:t>коронавирусной</w:t>
            </w:r>
            <w:proofErr w:type="spellEnd"/>
            <w:r w:rsidRPr="00C2494D">
              <w:rPr>
                <w:rFonts w:ascii="Times New Roman" w:hAnsi="Times New Roman" w:cs="Times New Roman"/>
                <w:sz w:val="24"/>
                <w:szCs w:val="24"/>
              </w:rPr>
              <w:t xml:space="preserve"> инфекции. Предлагаемые изменения направлены на совершенствование системы саморегулирования и поддержание устойчивого функционирования строительной отрасли без дополнительных расходов и без выпадения доходов федерального бюджета.</w:t>
            </w:r>
          </w:p>
          <w:p w:rsidR="004326C0" w:rsidRPr="00C2494D" w:rsidRDefault="004326C0" w:rsidP="004326C0">
            <w:pPr>
              <w:jc w:val="both"/>
              <w:rPr>
                <w:rFonts w:ascii="Times New Roman" w:hAnsi="Times New Roman" w:cs="Times New Roman"/>
                <w:sz w:val="24"/>
                <w:szCs w:val="24"/>
              </w:rPr>
            </w:pPr>
          </w:p>
        </w:tc>
      </w:tr>
      <w:tr w:rsidR="00C2494D" w:rsidRPr="00C2494D" w:rsidTr="00724D85">
        <w:tc>
          <w:tcPr>
            <w:tcW w:w="567"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lastRenderedPageBreak/>
              <w:t>4.</w:t>
            </w:r>
          </w:p>
        </w:tc>
        <w:tc>
          <w:tcPr>
            <w:tcW w:w="4390" w:type="dxa"/>
          </w:tcPr>
          <w:p w:rsidR="004326C0" w:rsidRPr="00C2494D" w:rsidRDefault="00C2494D" w:rsidP="004326C0">
            <w:pPr>
              <w:jc w:val="both"/>
              <w:rPr>
                <w:rFonts w:ascii="Times New Roman" w:hAnsi="Times New Roman" w:cs="Times New Roman"/>
                <w:sz w:val="24"/>
                <w:szCs w:val="24"/>
              </w:rPr>
            </w:pPr>
            <w:hyperlink r:id="rId10" w:anchor="StartDate=19.2.2021&amp;EndDate=24.2.2021&amp;npa=113489" w:history="1">
              <w:r w:rsidR="004326C0" w:rsidRPr="00C2494D">
                <w:rPr>
                  <w:rFonts w:ascii="Times New Roman" w:hAnsi="Times New Roman" w:cs="Times New Roman"/>
                  <w:sz w:val="24"/>
                  <w:szCs w:val="24"/>
                  <w:u w:val="single"/>
                </w:rPr>
                <w:t>Проект приказа Минстроя России «Об утверждении формы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hyperlink>
          </w:p>
        </w:tc>
        <w:tc>
          <w:tcPr>
            <w:tcW w:w="2409"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Минстрой России</w:t>
            </w:r>
          </w:p>
        </w:tc>
        <w:tc>
          <w:tcPr>
            <w:tcW w:w="2410"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Проводятся общественные обсуждения в отношении текста проекта нормативного правового акта и независимая антикоррупционная экспертиза</w:t>
            </w:r>
          </w:p>
        </w:tc>
        <w:tc>
          <w:tcPr>
            <w:tcW w:w="5670"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Проект приказа предусматривает утверждение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подготовлен во исполнение пункта 3 постановления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rsidR="004326C0" w:rsidRPr="00C2494D" w:rsidRDefault="004326C0" w:rsidP="004326C0">
            <w:pPr>
              <w:jc w:val="both"/>
              <w:rPr>
                <w:rFonts w:ascii="Times New Roman" w:hAnsi="Times New Roman" w:cs="Times New Roman"/>
                <w:sz w:val="24"/>
                <w:szCs w:val="24"/>
              </w:rPr>
            </w:pPr>
          </w:p>
          <w:p w:rsidR="004326C0" w:rsidRPr="00C2494D" w:rsidRDefault="004326C0" w:rsidP="004326C0">
            <w:pPr>
              <w:jc w:val="both"/>
              <w:rPr>
                <w:rFonts w:ascii="Times New Roman" w:hAnsi="Times New Roman" w:cs="Times New Roman"/>
                <w:sz w:val="24"/>
                <w:szCs w:val="24"/>
              </w:rPr>
            </w:pPr>
          </w:p>
        </w:tc>
      </w:tr>
      <w:tr w:rsidR="00C2494D" w:rsidRPr="00C2494D" w:rsidTr="00724D85">
        <w:tc>
          <w:tcPr>
            <w:tcW w:w="567"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5.</w:t>
            </w:r>
          </w:p>
        </w:tc>
        <w:tc>
          <w:tcPr>
            <w:tcW w:w="4390" w:type="dxa"/>
          </w:tcPr>
          <w:p w:rsidR="004326C0" w:rsidRPr="00C2494D" w:rsidRDefault="00C2494D" w:rsidP="004326C0">
            <w:pPr>
              <w:jc w:val="both"/>
              <w:rPr>
                <w:rFonts w:ascii="Times New Roman" w:hAnsi="Times New Roman" w:cs="Times New Roman"/>
                <w:sz w:val="24"/>
                <w:szCs w:val="24"/>
              </w:rPr>
            </w:pPr>
            <w:hyperlink r:id="rId11" w:anchor="StartDate=19.2.2021&amp;EndDate=24.2.2021&amp;npa=113404" w:history="1">
              <w:r w:rsidR="004326C0" w:rsidRPr="00C2494D">
                <w:rPr>
                  <w:rFonts w:ascii="Times New Roman" w:hAnsi="Times New Roman" w:cs="Times New Roman"/>
                  <w:sz w:val="24"/>
                  <w:szCs w:val="24"/>
                  <w:u w:val="single"/>
                </w:rPr>
                <w:t xml:space="preserve">Проект приказа Минстроя России «О внесении изменений в Порядок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w:t>
              </w:r>
              <w:r w:rsidR="004326C0" w:rsidRPr="00C2494D">
                <w:rPr>
                  <w:rFonts w:ascii="Times New Roman" w:hAnsi="Times New Roman" w:cs="Times New Roman"/>
                  <w:sz w:val="24"/>
                  <w:szCs w:val="24"/>
                  <w:u w:val="single"/>
                </w:rPr>
                <w:lastRenderedPageBreak/>
                <w:t>документов, утвержденный приказом Министерства строительства и жилищно-коммунального хозяйства Российской Федерации от 22 февраля 2018 г. № 115/</w:t>
              </w:r>
              <w:proofErr w:type="spellStart"/>
              <w:r w:rsidR="004326C0" w:rsidRPr="00C2494D">
                <w:rPr>
                  <w:rFonts w:ascii="Times New Roman" w:hAnsi="Times New Roman" w:cs="Times New Roman"/>
                  <w:sz w:val="24"/>
                  <w:szCs w:val="24"/>
                  <w:u w:val="single"/>
                </w:rPr>
                <w:t>пр</w:t>
              </w:r>
              <w:proofErr w:type="spellEnd"/>
              <w:r w:rsidR="004326C0" w:rsidRPr="00C2494D">
                <w:rPr>
                  <w:rFonts w:ascii="Times New Roman" w:hAnsi="Times New Roman" w:cs="Times New Roman"/>
                  <w:sz w:val="24"/>
                  <w:szCs w:val="24"/>
                  <w:u w:val="single"/>
                </w:rPr>
                <w:t>».</w:t>
              </w:r>
            </w:hyperlink>
          </w:p>
        </w:tc>
        <w:tc>
          <w:tcPr>
            <w:tcW w:w="2409"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lastRenderedPageBreak/>
              <w:t>Минстрой России</w:t>
            </w:r>
          </w:p>
        </w:tc>
        <w:tc>
          <w:tcPr>
            <w:tcW w:w="2410"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Проводятся общественные обсуждения в отношении текста проекта нормативного правового акта и </w:t>
            </w:r>
            <w:r w:rsidRPr="00C2494D">
              <w:rPr>
                <w:rFonts w:ascii="Times New Roman" w:hAnsi="Times New Roman" w:cs="Times New Roman"/>
                <w:sz w:val="24"/>
                <w:szCs w:val="24"/>
              </w:rPr>
              <w:lastRenderedPageBreak/>
              <w:t>независимая антикоррупционная экспертиза</w:t>
            </w:r>
          </w:p>
        </w:tc>
        <w:tc>
          <w:tcPr>
            <w:tcW w:w="5670"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lastRenderedPageBreak/>
              <w:t xml:space="preserve">     Проектом </w:t>
            </w:r>
            <w:proofErr w:type="gramStart"/>
            <w:r w:rsidRPr="00C2494D">
              <w:rPr>
                <w:rFonts w:ascii="Times New Roman" w:hAnsi="Times New Roman" w:cs="Times New Roman"/>
                <w:sz w:val="24"/>
                <w:szCs w:val="24"/>
              </w:rPr>
              <w:t>приказа  вносятся</w:t>
            </w:r>
            <w:proofErr w:type="gramEnd"/>
            <w:r w:rsidRPr="00C2494D">
              <w:rPr>
                <w:rFonts w:ascii="Times New Roman" w:hAnsi="Times New Roman" w:cs="Times New Roman"/>
                <w:sz w:val="24"/>
                <w:szCs w:val="24"/>
              </w:rPr>
              <w:t xml:space="preserve"> изменения в Порядок ведения  ЕГРЗ в части уточнения перечня органов и организаций, которым предоставляются сведения и документы, содержащиеся в ЕГРЗ, путем дополнения указанного перечня Федеральным казначейством.</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Направлен на обеспечение возможности </w:t>
            </w:r>
            <w:r w:rsidRPr="00C2494D">
              <w:rPr>
                <w:rFonts w:ascii="Times New Roman" w:hAnsi="Times New Roman" w:cs="Times New Roman"/>
                <w:sz w:val="24"/>
                <w:szCs w:val="24"/>
              </w:rPr>
              <w:lastRenderedPageBreak/>
              <w:t>предоставления сведений, содержащихся в ЕГРЗ, Федеральному казначейству в целях реализации возложенных на него полномочий оператора.</w:t>
            </w:r>
          </w:p>
        </w:tc>
      </w:tr>
      <w:tr w:rsidR="00C2494D" w:rsidRPr="00C2494D" w:rsidTr="00724D85">
        <w:tc>
          <w:tcPr>
            <w:tcW w:w="567"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lastRenderedPageBreak/>
              <w:t>6.</w:t>
            </w:r>
          </w:p>
        </w:tc>
        <w:tc>
          <w:tcPr>
            <w:tcW w:w="4390" w:type="dxa"/>
          </w:tcPr>
          <w:p w:rsidR="004326C0" w:rsidRPr="00C2494D" w:rsidRDefault="00C2494D" w:rsidP="004326C0">
            <w:pPr>
              <w:jc w:val="both"/>
              <w:rPr>
                <w:rFonts w:ascii="Times New Roman" w:hAnsi="Times New Roman" w:cs="Times New Roman"/>
                <w:sz w:val="24"/>
                <w:szCs w:val="24"/>
              </w:rPr>
            </w:pPr>
            <w:hyperlink r:id="rId12" w:anchor="npa=113282" w:history="1">
              <w:r w:rsidR="004326C0" w:rsidRPr="00C2494D">
                <w:rPr>
                  <w:rFonts w:ascii="Times New Roman" w:hAnsi="Times New Roman" w:cs="Times New Roman"/>
                  <w:sz w:val="24"/>
                  <w:szCs w:val="24"/>
                  <w:u w:val="single"/>
                </w:rPr>
                <w:t>Проект постановления Правительства Российской Федерации «О внесении изменений в Правила разработки, утверждения, опубликования, изменения и отмены сводов правил».</w:t>
              </w:r>
            </w:hyperlink>
          </w:p>
        </w:tc>
        <w:tc>
          <w:tcPr>
            <w:tcW w:w="2409"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Минстрой России</w:t>
            </w:r>
          </w:p>
        </w:tc>
        <w:tc>
          <w:tcPr>
            <w:tcW w:w="2410"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Проводятся общественные обсуждения в отношении текста проекта нормативного правового акта и независимая антикоррупционная экспертиза</w:t>
            </w:r>
          </w:p>
        </w:tc>
        <w:tc>
          <w:tcPr>
            <w:tcW w:w="5670"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Проект постановления направлен на сокращение избыточных обязательных требований в сфере строительства, исключению устаревших строительных норм, обеспечению использования в проектировании и строительстве передовых технологий и материалов, а также на оперативную актуализацию нормативной технической базы в строительстве.</w:t>
            </w:r>
          </w:p>
          <w:p w:rsidR="004326C0" w:rsidRPr="00C2494D" w:rsidRDefault="004326C0" w:rsidP="004326C0">
            <w:pPr>
              <w:jc w:val="both"/>
              <w:rPr>
                <w:rFonts w:ascii="Times New Roman" w:hAnsi="Times New Roman" w:cs="Times New Roman"/>
                <w:sz w:val="24"/>
                <w:szCs w:val="24"/>
              </w:rPr>
            </w:pP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Проектом постановления предлагается внести следующие изменения в действующие Правила разработки, утверждения, опубликования, изменения и отмены сводов правил (утверждены Постановлением Правительства Российской Федерации от 01.07.2016 г. № 624):</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установить 60-дневный срок доработки проекта свода правил разработчиком с учетом полученных по результатам публичных обсуждений замечаний (в настоящее время — 90 календарный дней);</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установить 30-дневный срок согласования проекта свода правил заинтересованными техническими комитетами по стандартизации (отсутствие документа, подтверждающего согласование проекта свода правил, является равнозначным его согласованию);</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установить 30-дневный срок согласования проекта свода правил заинтересованными федеральными органами исполнительной власти (отсутствие документа, подтверждающего согласование проекта свода правил, является равнозначным его согласованию);</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дополнить действующий Порядок положениями по </w:t>
            </w:r>
            <w:r w:rsidRPr="00C2494D">
              <w:rPr>
                <w:rFonts w:ascii="Times New Roman" w:hAnsi="Times New Roman" w:cs="Times New Roman"/>
                <w:sz w:val="24"/>
                <w:szCs w:val="24"/>
              </w:rPr>
              <w:lastRenderedPageBreak/>
              <w:t xml:space="preserve">оперативному внесению изменений в своды правил на основании согласованных в установленном порядке специальных технических условий (публичное обсуждение таких изменений — 10 календарных дней, срок доработки по результатам публичного обсуждения — 10 календарных дней, срок согласования с заинтересованными </w:t>
            </w:r>
            <w:proofErr w:type="spellStart"/>
            <w:r w:rsidRPr="00C2494D">
              <w:rPr>
                <w:rFonts w:ascii="Times New Roman" w:hAnsi="Times New Roman" w:cs="Times New Roman"/>
                <w:sz w:val="24"/>
                <w:szCs w:val="24"/>
              </w:rPr>
              <w:t>ФОИВами</w:t>
            </w:r>
            <w:proofErr w:type="spellEnd"/>
            <w:r w:rsidRPr="00C2494D">
              <w:rPr>
                <w:rFonts w:ascii="Times New Roman" w:hAnsi="Times New Roman" w:cs="Times New Roman"/>
                <w:sz w:val="24"/>
                <w:szCs w:val="24"/>
              </w:rPr>
              <w:t xml:space="preserve"> — 10 календарных дней, срок согласования проекта указанных изменений с заинтересованными техническими комитетами по стандартизации — 10 календарных дней, срок проведения экспертизы проекта изменений — 7 рабочих дней).</w:t>
            </w:r>
          </w:p>
        </w:tc>
      </w:tr>
      <w:tr w:rsidR="00C2494D" w:rsidRPr="00C2494D" w:rsidTr="00724D85">
        <w:tc>
          <w:tcPr>
            <w:tcW w:w="567"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lastRenderedPageBreak/>
              <w:t>7.</w:t>
            </w:r>
          </w:p>
        </w:tc>
        <w:tc>
          <w:tcPr>
            <w:tcW w:w="4390" w:type="dxa"/>
          </w:tcPr>
          <w:p w:rsidR="004326C0" w:rsidRPr="00C2494D" w:rsidRDefault="00C2494D" w:rsidP="004326C0">
            <w:pPr>
              <w:jc w:val="both"/>
              <w:rPr>
                <w:rFonts w:ascii="Times New Roman" w:hAnsi="Times New Roman" w:cs="Times New Roman"/>
                <w:sz w:val="24"/>
                <w:szCs w:val="24"/>
              </w:rPr>
            </w:pPr>
            <w:hyperlink r:id="rId13" w:anchor="npa=113177" w:history="1">
              <w:r w:rsidR="004326C0" w:rsidRPr="00C2494D">
                <w:rPr>
                  <w:rFonts w:ascii="Times New Roman" w:hAnsi="Times New Roman" w:cs="Times New Roman"/>
                  <w:sz w:val="24"/>
                  <w:szCs w:val="24"/>
                  <w:u w:val="single"/>
                </w:rPr>
                <w:t>Проект приказа Минстроя России «О внесении изменений в требования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 утвержденные приказом Министерства строительства и жилищно-коммунального хозяйства Российской Федерации от 25 апреля 2017 г. № 739/</w:t>
              </w:r>
              <w:proofErr w:type="spellStart"/>
              <w:r w:rsidR="004326C0" w:rsidRPr="00C2494D">
                <w:rPr>
                  <w:rFonts w:ascii="Times New Roman" w:hAnsi="Times New Roman" w:cs="Times New Roman"/>
                  <w:sz w:val="24"/>
                  <w:szCs w:val="24"/>
                  <w:u w:val="single"/>
                </w:rPr>
                <w:t>пр</w:t>
              </w:r>
              <w:proofErr w:type="spellEnd"/>
              <w:r w:rsidR="004326C0" w:rsidRPr="00C2494D">
                <w:rPr>
                  <w:rFonts w:ascii="Times New Roman" w:hAnsi="Times New Roman" w:cs="Times New Roman"/>
                  <w:sz w:val="24"/>
                  <w:szCs w:val="24"/>
                  <w:u w:val="single"/>
                </w:rPr>
                <w:t>».</w:t>
              </w:r>
            </w:hyperlink>
          </w:p>
        </w:tc>
        <w:tc>
          <w:tcPr>
            <w:tcW w:w="2409"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Минстрой России</w:t>
            </w:r>
          </w:p>
        </w:tc>
        <w:tc>
          <w:tcPr>
            <w:tcW w:w="2410"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Проводятся общественные обсуждения в отношении текста проекта нормативного правового акта и независимая антикоррупционная экспертиза</w:t>
            </w:r>
          </w:p>
        </w:tc>
        <w:tc>
          <w:tcPr>
            <w:tcW w:w="5670" w:type="dxa"/>
          </w:tcPr>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Проект приказа направлен на устранение избыточности установленных приказом Минстроя России от 25.04.2017 г. № 739/</w:t>
            </w:r>
            <w:proofErr w:type="spellStart"/>
            <w:r w:rsidRPr="00C2494D">
              <w:rPr>
                <w:rFonts w:ascii="Times New Roman" w:hAnsi="Times New Roman" w:cs="Times New Roman"/>
                <w:sz w:val="24"/>
                <w:szCs w:val="24"/>
              </w:rPr>
              <w:t>пр</w:t>
            </w:r>
            <w:proofErr w:type="spellEnd"/>
            <w:r w:rsidRPr="00C2494D">
              <w:rPr>
                <w:rFonts w:ascii="Times New Roman" w:hAnsi="Times New Roman" w:cs="Times New Roman"/>
                <w:sz w:val="24"/>
                <w:szCs w:val="24"/>
              </w:rPr>
              <w:t xml:space="preserve"> Требований к цифровым топографическим картам, цифровым топографическим планам, используемым при подготовке документации по планировке территории для целей размещения объектов капитального строительства.</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В частности, отмечается, что реализация пункта 3 Требований Приказа № 739/</w:t>
            </w:r>
            <w:proofErr w:type="spellStart"/>
            <w:r w:rsidRPr="00C2494D">
              <w:rPr>
                <w:rFonts w:ascii="Times New Roman" w:hAnsi="Times New Roman" w:cs="Times New Roman"/>
                <w:sz w:val="24"/>
                <w:szCs w:val="24"/>
              </w:rPr>
              <w:t>пр</w:t>
            </w:r>
            <w:proofErr w:type="spellEnd"/>
            <w:r w:rsidRPr="00C2494D">
              <w:rPr>
                <w:rFonts w:ascii="Times New Roman" w:hAnsi="Times New Roman" w:cs="Times New Roman"/>
                <w:sz w:val="24"/>
                <w:szCs w:val="24"/>
              </w:rPr>
              <w:t xml:space="preserve"> в действующей редакции ведет к существенному удорожанию выполнения камеральной обработки инженерно-геодезических изысканий при реализации строительства магистрального газопровода </w:t>
            </w:r>
            <w:proofErr w:type="spellStart"/>
            <w:r w:rsidRPr="00C2494D">
              <w:rPr>
                <w:rFonts w:ascii="Times New Roman" w:hAnsi="Times New Roman" w:cs="Times New Roman"/>
                <w:sz w:val="24"/>
                <w:szCs w:val="24"/>
              </w:rPr>
              <w:t>Ду</w:t>
            </w:r>
            <w:proofErr w:type="spellEnd"/>
            <w:r w:rsidRPr="00C2494D">
              <w:rPr>
                <w:rFonts w:ascii="Times New Roman" w:hAnsi="Times New Roman" w:cs="Times New Roman"/>
                <w:sz w:val="24"/>
                <w:szCs w:val="24"/>
              </w:rPr>
              <w:t xml:space="preserve"> 1400 мм (в среднем в 6–7 раз) в связи с увеличением ширины полосы на которую составляется ЦТП со 100 м до 700 м и значительному увеличению сроков их реализации.</w:t>
            </w:r>
          </w:p>
          <w:p w:rsidR="004326C0" w:rsidRPr="00C2494D" w:rsidRDefault="004326C0" w:rsidP="004326C0">
            <w:pPr>
              <w:jc w:val="both"/>
              <w:rPr>
                <w:rFonts w:ascii="Times New Roman" w:hAnsi="Times New Roman" w:cs="Times New Roman"/>
                <w:sz w:val="24"/>
                <w:szCs w:val="24"/>
              </w:rPr>
            </w:pPr>
            <w:r w:rsidRPr="00C2494D">
              <w:rPr>
                <w:rFonts w:ascii="Times New Roman" w:hAnsi="Times New Roman" w:cs="Times New Roman"/>
                <w:sz w:val="24"/>
                <w:szCs w:val="24"/>
              </w:rPr>
              <w:t xml:space="preserve">      При этом отмечаются ограниченные сроки актуальности топографических планов. В соответствии с СП 47.13330.2016 «СНиП 11-02-96 «Инженерные изыскания для строительства. Основные положения» (пункт 5.1.20) срок актуальности топографических планов для разработки проектной документации составляет не </w:t>
            </w:r>
            <w:r w:rsidRPr="00C2494D">
              <w:rPr>
                <w:rFonts w:ascii="Times New Roman" w:hAnsi="Times New Roman" w:cs="Times New Roman"/>
                <w:sz w:val="24"/>
                <w:szCs w:val="24"/>
              </w:rPr>
              <w:lastRenderedPageBreak/>
              <w:t>более 2 лет. Таким образом разработанные со значительными временными и денежными затратами ЦТП через 2 года устареют, и для их полноценного использования потребуется выполнить инженерно-геодезические работы по обновлению ЦТП, которые зачастую, как показывает практика, требуется выполнять в полном объеме.</w:t>
            </w:r>
          </w:p>
        </w:tc>
      </w:tr>
    </w:tbl>
    <w:p w:rsidR="004326C0" w:rsidRPr="00C2494D" w:rsidRDefault="004326C0" w:rsidP="004326C0">
      <w:pPr>
        <w:spacing w:after="0"/>
        <w:jc w:val="both"/>
        <w:rPr>
          <w:rFonts w:ascii="Times New Roman" w:hAnsi="Times New Roman" w:cs="Times New Roman"/>
          <w:sz w:val="24"/>
          <w:szCs w:val="24"/>
        </w:rPr>
      </w:pPr>
    </w:p>
    <w:p w:rsidR="004326C0" w:rsidRPr="00C2494D" w:rsidRDefault="004326C0" w:rsidP="004326C0">
      <w:pPr>
        <w:jc w:val="both"/>
        <w:rPr>
          <w:rFonts w:ascii="Times New Roman" w:hAnsi="Times New Roman" w:cs="Times New Roman"/>
          <w:sz w:val="24"/>
          <w:szCs w:val="24"/>
        </w:rPr>
      </w:pPr>
    </w:p>
    <w:sectPr w:rsidR="004326C0" w:rsidRPr="00C2494D" w:rsidSect="004326C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43"/>
    <w:rsid w:val="002C472F"/>
    <w:rsid w:val="004326C0"/>
    <w:rsid w:val="00C2494D"/>
    <w:rsid w:val="00FF4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DFD11-60ED-4069-AC3A-0D1BAFDB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gov.ru/projects/List/AdvancedSearch" TargetMode="External"/><Relationship Id="rId13" Type="http://schemas.openxmlformats.org/officeDocument/2006/relationships/hyperlink" Target="https://regulation.gov.ru/projects" TargetMode="External"/><Relationship Id="rId3" Type="http://schemas.openxmlformats.org/officeDocument/2006/relationships/webSettings" Target="webSettings.xml"/><Relationship Id="rId7" Type="http://schemas.openxmlformats.org/officeDocument/2006/relationships/hyperlink" Target="https://pravdaosro.ru/wp-content/uploads/2021/01/Proekt-PP-RF-zaymy.pdf" TargetMode="External"/><Relationship Id="rId12" Type="http://schemas.openxmlformats.org/officeDocument/2006/relationships/hyperlink" Target="https://regulation.gov.ru/projec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uma.gov.ru" TargetMode="External"/><Relationship Id="rId11" Type="http://schemas.openxmlformats.org/officeDocument/2006/relationships/hyperlink" Target="https://regulation.gov.ru/projects/List/AdvancedSearch" TargetMode="External"/><Relationship Id="rId5" Type="http://schemas.openxmlformats.org/officeDocument/2006/relationships/hyperlink" Target="http://regulation.gov.ru" TargetMode="External"/><Relationship Id="rId15" Type="http://schemas.openxmlformats.org/officeDocument/2006/relationships/theme" Target="theme/theme1.xml"/><Relationship Id="rId10" Type="http://schemas.openxmlformats.org/officeDocument/2006/relationships/hyperlink" Target="https://regulation.gov.ru/projects/List/AdvancedSearch" TargetMode="External"/><Relationship Id="rId4" Type="http://schemas.openxmlformats.org/officeDocument/2006/relationships/hyperlink" Target="http://static.consultant.ru/obj/file/doc/pr_020221-985.rtf" TargetMode="External"/><Relationship Id="rId9" Type="http://schemas.openxmlformats.org/officeDocument/2006/relationships/hyperlink" Target="https://sozd.duma.gov.ru/bill/1083420-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3932</Words>
  <Characters>22413</Characters>
  <Application>Microsoft Office Word</Application>
  <DocSecurity>0</DocSecurity>
  <Lines>186</Lines>
  <Paragraphs>52</Paragraphs>
  <ScaleCrop>false</ScaleCrop>
  <Company/>
  <LinksUpToDate>false</LinksUpToDate>
  <CharactersWithSpaces>26293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Скогорева Марина Алексеевна</dc:creator>
  <cp:keywords/>
  <dc:description/>
  <cp:lastModifiedBy>Скогорева Марина Алексеевна</cp:lastModifiedBy>
  <cp:revision>3</cp:revision>
  <dcterms:created xsi:type="dcterms:W3CDTF">2021-03-02T06:09:00Z</dcterms:created>
  <dcterms:modified xsi:type="dcterms:W3CDTF">2021-03-02T07:18:00Z</dcterms:modified>
</cp:coreProperties>
</file>