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53" w:rsidRDefault="00BC7853">
      <w:pPr>
        <w:pStyle w:val="ConsPlusTitlePage"/>
      </w:pPr>
      <w:r>
        <w:br/>
      </w:r>
    </w:p>
    <w:p w:rsidR="00BC7853" w:rsidRDefault="00BC7853">
      <w:pPr>
        <w:pStyle w:val="ConsPlusNormal"/>
        <w:jc w:val="both"/>
        <w:outlineLvl w:val="0"/>
      </w:pPr>
    </w:p>
    <w:p w:rsidR="00BC7853" w:rsidRDefault="00BC7853">
      <w:pPr>
        <w:pStyle w:val="ConsPlusTitle"/>
        <w:jc w:val="center"/>
      </w:pPr>
      <w:r>
        <w:t>МИНИСТЕРСТВО СТРОИТЕЛЬСТВА И ЖИЛИЩНО-КОММУНАЛЬНОГО</w:t>
      </w:r>
    </w:p>
    <w:p w:rsidR="00BC7853" w:rsidRDefault="00BC7853">
      <w:pPr>
        <w:pStyle w:val="ConsPlusTitle"/>
        <w:jc w:val="center"/>
      </w:pPr>
      <w:r>
        <w:t>ХОЗЯЙСТВА РОССИЙСКОЙ ФЕДЕРАЦИИ</w:t>
      </w:r>
    </w:p>
    <w:p w:rsidR="00BC7853" w:rsidRDefault="00BC7853">
      <w:pPr>
        <w:pStyle w:val="ConsPlusTitle"/>
        <w:jc w:val="center"/>
      </w:pPr>
    </w:p>
    <w:p w:rsidR="00BC7853" w:rsidRDefault="00BC7853">
      <w:pPr>
        <w:pStyle w:val="ConsPlusTitle"/>
        <w:jc w:val="center"/>
      </w:pPr>
      <w:r>
        <w:t>ПИСЬМО</w:t>
      </w:r>
    </w:p>
    <w:p w:rsidR="00BC7853" w:rsidRDefault="00BC7853">
      <w:pPr>
        <w:pStyle w:val="ConsPlusTitle"/>
        <w:jc w:val="center"/>
      </w:pPr>
      <w:r>
        <w:t>от 14 октября 2022 г. N 53441-ТБ/02</w:t>
      </w:r>
    </w:p>
    <w:p w:rsidR="00BC7853" w:rsidRDefault="00BC7853">
      <w:pPr>
        <w:pStyle w:val="ConsPlusNormal"/>
        <w:ind w:firstLine="540"/>
        <w:jc w:val="both"/>
      </w:pPr>
    </w:p>
    <w:p w:rsidR="00BC7853" w:rsidRDefault="00BC7853">
      <w:pPr>
        <w:pStyle w:val="ConsPlusNormal"/>
        <w:ind w:firstLine="540"/>
        <w:jc w:val="both"/>
      </w:pPr>
      <w:r>
        <w:t>Правовой департамент Министерства строительства и жилищно-коммунального хозяйства Российской Федерации рассмотрел обращение и в пределах компетенции сообщает следующее.</w:t>
      </w:r>
    </w:p>
    <w:p w:rsidR="00BC7853" w:rsidRDefault="00BC7853">
      <w:pPr>
        <w:pStyle w:val="ConsPlusNormal"/>
        <w:spacing w:before="200"/>
        <w:ind w:firstLine="540"/>
        <w:jc w:val="both"/>
      </w:pPr>
      <w:r>
        <w:t xml:space="preserve">При возникновении вопросов об особенностях трудоустройства по основному месту работы у члена саморегулируемой организации реестровых специалистов в период проведения частичной мобилизации в Российской Федерации необходимо руководствоваться в том числе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годах", согласно </w:t>
      </w:r>
      <w:hyperlink r:id="rId5">
        <w:r>
          <w:rPr>
            <w:color w:val="0000FF"/>
          </w:rPr>
          <w:t>пункту 10</w:t>
        </w:r>
      </w:hyperlink>
      <w:r>
        <w:t xml:space="preserve"> которого расторжение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не допускается.</w:t>
      </w:r>
    </w:p>
    <w:p w:rsidR="00BC7853" w:rsidRDefault="00BC7853">
      <w:pPr>
        <w:pStyle w:val="ConsPlusNormal"/>
        <w:spacing w:before="200"/>
        <w:ind w:firstLine="540"/>
        <w:jc w:val="both"/>
      </w:pPr>
      <w:r>
        <w:t xml:space="preserve">В случае, если специалист, сведения о котором внесены в соответствующий национальный реестр специалистов и который призван по мобилизации с 21 сентября 2022 года, заключил трудовой договор с членом саморегулируемой организации (далее - реестровый специалист), то его трудовой договор только приостанавливается, и такой специалист должен учитываться при определении соответствия члена саморегулируемой организации требованиям </w:t>
      </w:r>
      <w:hyperlink r:id="rId7">
        <w:r>
          <w:rPr>
            <w:color w:val="0000FF"/>
          </w:rPr>
          <w:t>части 6 статьи 55.5</w:t>
        </w:r>
      </w:hyperlink>
      <w:r>
        <w:t xml:space="preserve"> Градостроительного кодекса Российской Федерации (далее - Кодекс).</w:t>
      </w:r>
    </w:p>
    <w:p w:rsidR="00BC7853" w:rsidRDefault="00BC7853">
      <w:pPr>
        <w:pStyle w:val="ConsPlusNormal"/>
        <w:spacing w:before="200"/>
        <w:ind w:firstLine="540"/>
        <w:jc w:val="both"/>
      </w:pPr>
      <w:r>
        <w:t>Временное отсутствие на работе такого реестрового специалиста при проведении контрольных мероприятий саморегулируемой организацией не может являться основанием для применения саморегулируемой организацией мер дисциплинарного воздействия, в том числе приостановления права выполнять соответствующие работы.</w:t>
      </w:r>
    </w:p>
    <w:p w:rsidR="00BC7853" w:rsidRDefault="00BC7853">
      <w:pPr>
        <w:pStyle w:val="ConsPlusNormal"/>
        <w:spacing w:before="200"/>
        <w:ind w:firstLine="540"/>
        <w:jc w:val="both"/>
      </w:pPr>
      <w:r>
        <w:t xml:space="preserve">При этом Трудовым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(далее - ТК РФ) предусмотрено исполнение обязанностей временно отсутствующего работника, за которым сохраняется место работы в силу закона, внутренним совместителем или работником по срочному трудовому договору (</w:t>
      </w:r>
      <w:hyperlink r:id="rId9">
        <w:r>
          <w:rPr>
            <w:color w:val="0000FF"/>
          </w:rPr>
          <w:t>статьи 59</w:t>
        </w:r>
      </w:hyperlink>
      <w:r>
        <w:t xml:space="preserve"> и </w:t>
      </w:r>
      <w:hyperlink r:id="rId10">
        <w:r>
          <w:rPr>
            <w:color w:val="0000FF"/>
          </w:rPr>
          <w:t>60.2</w:t>
        </w:r>
      </w:hyperlink>
      <w:r>
        <w:t xml:space="preserve"> ТК РФ).</w:t>
      </w:r>
    </w:p>
    <w:p w:rsidR="00BC7853" w:rsidRDefault="00BC7853">
      <w:pPr>
        <w:pStyle w:val="ConsPlusNormal"/>
        <w:spacing w:before="200"/>
        <w:ind w:firstLine="540"/>
        <w:jc w:val="both"/>
      </w:pPr>
      <w:r>
        <w:t>Вместе с тем необходимо учитывать, что выполнение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 осуществляется специалистами, сведения о которых включены в соответствующий национальный реестр специалистов (</w:t>
      </w:r>
      <w:hyperlink r:id="rId11">
        <w:r>
          <w:rPr>
            <w:color w:val="0000FF"/>
          </w:rPr>
          <w:t>часть 2 статьи 47</w:t>
        </w:r>
      </w:hyperlink>
      <w:r>
        <w:t xml:space="preserve">, </w:t>
      </w:r>
      <w:hyperlink r:id="rId12">
        <w:r>
          <w:rPr>
            <w:color w:val="0000FF"/>
          </w:rPr>
          <w:t>часть 4 статьи 48</w:t>
        </w:r>
      </w:hyperlink>
      <w:r>
        <w:t xml:space="preserve">, </w:t>
      </w:r>
      <w:hyperlink r:id="rId13">
        <w:r>
          <w:rPr>
            <w:color w:val="0000FF"/>
          </w:rPr>
          <w:t>часть 2 статьи 52</w:t>
        </w:r>
      </w:hyperlink>
      <w:r>
        <w:t xml:space="preserve"> и </w:t>
      </w:r>
      <w:hyperlink r:id="rId14">
        <w:r>
          <w:rPr>
            <w:color w:val="0000FF"/>
          </w:rPr>
          <w:t>часть 2 статьи 55.30</w:t>
        </w:r>
      </w:hyperlink>
      <w:r>
        <w:t xml:space="preserve"> Кодекса). Такие специалисты имеют необходимые компетенции и обеспечивают безопасность строительства и качество выполняемых работ. В связи с тем, что выполнение должностных обязанностей специалистов, установленных </w:t>
      </w:r>
      <w:hyperlink r:id="rId15">
        <w:r>
          <w:rPr>
            <w:color w:val="0000FF"/>
          </w:rPr>
          <w:t>частями 3</w:t>
        </w:r>
      </w:hyperlink>
      <w:r>
        <w:t xml:space="preserve"> и </w:t>
      </w:r>
      <w:hyperlink r:id="rId16">
        <w:r>
          <w:rPr>
            <w:color w:val="0000FF"/>
          </w:rPr>
          <w:t>5 статьи 55.5-1</w:t>
        </w:r>
      </w:hyperlink>
      <w:r>
        <w:t xml:space="preserve"> Кодекса, иными работниками члена саморегулируемой организации не допускается, временно исполняющим у члена саморегулируемой организации обязанности реестрового специалиста может быть только физическое лицо, сведения о котором включены в соответствующий национальный реестр специалистов.</w:t>
      </w:r>
    </w:p>
    <w:p w:rsidR="00BC7853" w:rsidRDefault="00BC7853">
      <w:pPr>
        <w:pStyle w:val="ConsPlusNormal"/>
        <w:spacing w:before="200"/>
        <w:ind w:firstLine="540"/>
        <w:jc w:val="both"/>
      </w:pPr>
      <w:r>
        <w:t xml:space="preserve">Аналогичная позиция изложена в письмах Минтруда России от 27 сентября 2022 г. </w:t>
      </w:r>
      <w:hyperlink r:id="rId17">
        <w:r>
          <w:rPr>
            <w:color w:val="0000FF"/>
          </w:rPr>
          <w:t>N 14-6/10/В-13042</w:t>
        </w:r>
      </w:hyperlink>
      <w:r>
        <w:t xml:space="preserve">, а также </w:t>
      </w:r>
      <w:proofErr w:type="spellStart"/>
      <w:r>
        <w:t>Ростехнадзора</w:t>
      </w:r>
      <w:proofErr w:type="spellEnd"/>
      <w:r>
        <w:t xml:space="preserve"> от 7 октября 2022 г. N 09-00-04/6081.</w:t>
      </w:r>
    </w:p>
    <w:p w:rsidR="00BC7853" w:rsidRDefault="00BC7853">
      <w:pPr>
        <w:pStyle w:val="ConsPlusNormal"/>
        <w:ind w:firstLine="540"/>
        <w:jc w:val="both"/>
      </w:pPr>
    </w:p>
    <w:p w:rsidR="00BC7853" w:rsidRDefault="00BC7853">
      <w:pPr>
        <w:pStyle w:val="ConsPlusNormal"/>
        <w:jc w:val="right"/>
      </w:pPr>
      <w:r>
        <w:t>Заместитель директора</w:t>
      </w:r>
    </w:p>
    <w:p w:rsidR="00BC7853" w:rsidRDefault="00BC7853">
      <w:pPr>
        <w:pStyle w:val="ConsPlusNormal"/>
        <w:jc w:val="right"/>
      </w:pPr>
      <w:r>
        <w:t>Правового департамента</w:t>
      </w:r>
    </w:p>
    <w:p w:rsidR="00BC7853" w:rsidRDefault="00BC7853">
      <w:pPr>
        <w:pStyle w:val="ConsPlusNormal"/>
        <w:jc w:val="right"/>
      </w:pPr>
      <w:r>
        <w:t>Т.Н.БАРМИНА</w:t>
      </w:r>
    </w:p>
    <w:p w:rsidR="00BC7853" w:rsidRDefault="00BC7853">
      <w:pPr>
        <w:pStyle w:val="ConsPlusNormal"/>
        <w:jc w:val="both"/>
      </w:pPr>
    </w:p>
    <w:p w:rsidR="00BC7853" w:rsidRDefault="00BC7853">
      <w:pPr>
        <w:pStyle w:val="ConsPlusNormal"/>
        <w:jc w:val="both"/>
      </w:pPr>
    </w:p>
    <w:p w:rsidR="000126DE" w:rsidRDefault="000126DE">
      <w:bookmarkStart w:id="0" w:name="_GoBack"/>
      <w:bookmarkEnd w:id="0"/>
    </w:p>
    <w:sectPr w:rsidR="000126DE" w:rsidSect="0091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3"/>
    <w:rsid w:val="000126DE"/>
    <w:rsid w:val="00A75E2A"/>
    <w:rsid w:val="00BC7853"/>
    <w:rsid w:val="00E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4AD2-123F-4AB4-8D9B-C6A4D4A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8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78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78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42DCB73CF39E77D0934096D6FF9B10845588D003946AC25541D69EECBC64E90E1109C7EE63090980B4A0D63OFd4H" TargetMode="External"/><Relationship Id="rId13" Type="http://schemas.openxmlformats.org/officeDocument/2006/relationships/hyperlink" Target="consultantplus://offline/ref=46B42DCB73CF39E77D0934096D6FF9B10847578B003446AC25541D69EECBC64E82E148907BEE2B9ACC440C586CF56249A7021012965BO8d3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42DCB73CF39E77D0934096D6FF9B10847578B003446AC25541D69EECBC64E82E148907AE32D9ACC440C586CF56249A7021012965BO8d3H" TargetMode="External"/><Relationship Id="rId12" Type="http://schemas.openxmlformats.org/officeDocument/2006/relationships/hyperlink" Target="consultantplus://offline/ref=46B42DCB73CF39E77D0934096D6FF9B10847578B003446AC25541D69EECBC64E82E148927DE3269ACC440C586CF56249A7021012965BO8d3H" TargetMode="External"/><Relationship Id="rId17" Type="http://schemas.openxmlformats.org/officeDocument/2006/relationships/hyperlink" Target="consultantplus://offline/ref=46B42DCB73CF39E77D0934096D6FF9B10845578D063D46AC25541D69EECBC64E90E1109C7EE63090980B4A0D63OFd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B42DCB73CF39E77D0934096D6FF9B10847578B003446AC25541D69EECBC64E82E1489274E52B9ACC440C586CF56249A7021012965BO8d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42DCB73CF39E77D0934096D6FF9B108455680093546AC25541D69EECBC64E90E1109C7EE63090980B4A0D63OFd4H" TargetMode="External"/><Relationship Id="rId11" Type="http://schemas.openxmlformats.org/officeDocument/2006/relationships/hyperlink" Target="consultantplus://offline/ref=46B42DCB73CF39E77D0934096D6FF9B10847578B003446AC25541D69EECBC64E82E148907BE02B9ACC440C586CF56249A7021012965BO8d3H" TargetMode="External"/><Relationship Id="rId5" Type="http://schemas.openxmlformats.org/officeDocument/2006/relationships/hyperlink" Target="consultantplus://offline/ref=46B42DCB73CF39E77D0934096D6FF9B10845578D023F46AC25541D69EECBC64E82E148907DE72E939A1E1C5C25A36E54A71C0F10885B8160O9dEH" TargetMode="External"/><Relationship Id="rId15" Type="http://schemas.openxmlformats.org/officeDocument/2006/relationships/hyperlink" Target="consultantplus://offline/ref=46B42DCB73CF39E77D0934096D6FF9B10847578B003446AC25541D69EECBC64E82E1489274E52E9ACC440C586CF56249A7021012965BO8d3H" TargetMode="External"/><Relationship Id="rId10" Type="http://schemas.openxmlformats.org/officeDocument/2006/relationships/hyperlink" Target="consultantplus://offline/ref=46B42DCB73CF39E77D0934096D6FF9B10845588D003946AC25541D69EECBC64E82E1489274E025C5C9511D0062F77D56A61C0C1094O5dB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6B42DCB73CF39E77D0934096D6FF9B10845578D023F46AC25541D69EECBC64E90E1109C7EE63090980B4A0D63OFd4H" TargetMode="External"/><Relationship Id="rId9" Type="http://schemas.openxmlformats.org/officeDocument/2006/relationships/hyperlink" Target="consultantplus://offline/ref=46B42DCB73CF39E77D0934096D6FF9B10845588D003946AC25541D69EECBC64E82E148927BEE25C5C9511D0062F77D56A61C0C1094O5dBH" TargetMode="External"/><Relationship Id="rId14" Type="http://schemas.openxmlformats.org/officeDocument/2006/relationships/hyperlink" Target="consultantplus://offline/ref=46B42DCB73CF39E77D0934096D6FF9B10847578B003446AC25541D69EECBC64E82E148937AE32B9ACC440C586CF56249A7021012965BO8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Крестьянинова Яна</cp:lastModifiedBy>
  <cp:revision>4</cp:revision>
  <dcterms:created xsi:type="dcterms:W3CDTF">2022-10-31T07:29:00Z</dcterms:created>
  <dcterms:modified xsi:type="dcterms:W3CDTF">2022-11-01T08:35:00Z</dcterms:modified>
</cp:coreProperties>
</file>