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BF6BC6">
        <w:rPr>
          <w:b/>
          <w:sz w:val="28"/>
          <w:szCs w:val="28"/>
        </w:rPr>
        <w:t>00</w:t>
      </w:r>
      <w:r w:rsidR="00F36880">
        <w:rPr>
          <w:b/>
          <w:sz w:val="28"/>
          <w:szCs w:val="28"/>
        </w:rPr>
        <w:t>7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7163BD">
        <w:rPr>
          <w:b/>
          <w:sz w:val="28"/>
          <w:szCs w:val="28"/>
        </w:rPr>
        <w:t>3</w:t>
      </w:r>
      <w:r w:rsidR="00F36880">
        <w:rPr>
          <w:b/>
          <w:sz w:val="28"/>
          <w:szCs w:val="28"/>
        </w:rPr>
        <w:t>7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F36880">
        <w:rPr>
          <w:sz w:val="28"/>
          <w:szCs w:val="28"/>
        </w:rPr>
        <w:t>03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F36880">
        <w:rPr>
          <w:sz w:val="28"/>
          <w:szCs w:val="28"/>
        </w:rPr>
        <w:t>марта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CA5B60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 w:rsidR="005710C6">
        <w:rPr>
          <w:sz w:val="28"/>
          <w:szCs w:val="28"/>
        </w:rPr>
        <w:t xml:space="preserve"> </w:t>
      </w:r>
      <w:r>
        <w:rPr>
          <w:sz w:val="28"/>
          <w:szCs w:val="28"/>
        </w:rPr>
        <w:t>Шилина Марина Владимировна</w:t>
      </w:r>
      <w:r w:rsidR="00F60994">
        <w:rPr>
          <w:sz w:val="28"/>
          <w:szCs w:val="28"/>
        </w:rPr>
        <w:t>.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4F4F13" w:rsidRPr="00A23533" w:rsidRDefault="004F4F13" w:rsidP="004B35B6">
      <w:pPr>
        <w:ind w:firstLine="709"/>
        <w:jc w:val="both"/>
        <w:rPr>
          <w:b/>
          <w:sz w:val="28"/>
          <w:szCs w:val="28"/>
        </w:rPr>
      </w:pPr>
      <w:r w:rsidRPr="00F818DA">
        <w:rPr>
          <w:sz w:val="28"/>
          <w:szCs w:val="28"/>
        </w:rPr>
        <w:t>1</w:t>
      </w:r>
      <w:r w:rsidRPr="00A23533">
        <w:rPr>
          <w:sz w:val="28"/>
          <w:szCs w:val="28"/>
        </w:rPr>
        <w:t xml:space="preserve">. О выборе секретаря заседания Правления </w:t>
      </w:r>
      <w:r w:rsidR="00A23533">
        <w:rPr>
          <w:sz w:val="28"/>
          <w:szCs w:val="28"/>
        </w:rPr>
        <w:t>Партнерства.</w:t>
      </w:r>
    </w:p>
    <w:p w:rsidR="004F4F13" w:rsidRDefault="00FF6EF9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F36880" w:rsidRDefault="00F36880" w:rsidP="00F3688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506D1E">
        <w:rPr>
          <w:sz w:val="28"/>
          <w:szCs w:val="28"/>
        </w:rPr>
        <w:t xml:space="preserve"> </w:t>
      </w:r>
      <w:r w:rsidRPr="00F818DA">
        <w:rPr>
          <w:sz w:val="28"/>
          <w:szCs w:val="28"/>
        </w:rPr>
        <w:t xml:space="preserve">О прекращении членства в Партнерстве </w:t>
      </w:r>
    </w:p>
    <w:p w:rsidR="00F36880" w:rsidRPr="006D45F7" w:rsidRDefault="00F36880" w:rsidP="00F36880">
      <w:pPr>
        <w:ind w:firstLine="567"/>
        <w:jc w:val="both"/>
        <w:rPr>
          <w:b/>
          <w:sz w:val="28"/>
          <w:szCs w:val="28"/>
        </w:rPr>
      </w:pPr>
      <w:r w:rsidRPr="00826E75">
        <w:rPr>
          <w:sz w:val="28"/>
          <w:szCs w:val="28"/>
        </w:rPr>
        <w:t>4. О внесении изменений в реестр членов Партнерства в связи с изменением юридического а</w:t>
      </w:r>
      <w:r>
        <w:rPr>
          <w:sz w:val="28"/>
          <w:szCs w:val="28"/>
        </w:rPr>
        <w:t>дреса члена Партнерства -  ООО «Каналсетьпроект»</w:t>
      </w:r>
      <w:r w:rsidRPr="00826E75">
        <w:rPr>
          <w:sz w:val="28"/>
          <w:szCs w:val="28"/>
        </w:rPr>
        <w:t>.</w:t>
      </w:r>
    </w:p>
    <w:p w:rsidR="004F4F13" w:rsidRDefault="004F4F13" w:rsidP="004B35B6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4B35B6">
      <w:pPr>
        <w:ind w:firstLine="709"/>
        <w:jc w:val="both"/>
        <w:rPr>
          <w:sz w:val="28"/>
          <w:szCs w:val="28"/>
        </w:rPr>
      </w:pPr>
    </w:p>
    <w:p w:rsidR="007D5084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4B35B6">
      <w:pPr>
        <w:ind w:firstLine="709"/>
        <w:jc w:val="both"/>
        <w:rPr>
          <w:sz w:val="28"/>
          <w:szCs w:val="28"/>
        </w:rPr>
      </w:pPr>
    </w:p>
    <w:p w:rsidR="00506D1E" w:rsidRPr="00F818DA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назначить секретарем заседания Правления Партнерства Федотова Сергея Михайловича.</w:t>
      </w:r>
    </w:p>
    <w:p w:rsidR="00FF6EF9" w:rsidRDefault="00FF6EF9" w:rsidP="004B35B6">
      <w:pPr>
        <w:ind w:firstLine="709"/>
        <w:jc w:val="both"/>
        <w:rPr>
          <w:sz w:val="28"/>
          <w:szCs w:val="28"/>
        </w:rPr>
      </w:pPr>
    </w:p>
    <w:p w:rsidR="00915816" w:rsidRPr="00F818DA" w:rsidRDefault="003815B1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5816" w:rsidRPr="00F818DA">
        <w:rPr>
          <w:sz w:val="28"/>
          <w:szCs w:val="28"/>
        </w:rPr>
        <w:t xml:space="preserve">По </w:t>
      </w:r>
      <w:r w:rsidR="00915816">
        <w:rPr>
          <w:sz w:val="28"/>
          <w:szCs w:val="28"/>
        </w:rPr>
        <w:t>второму</w:t>
      </w:r>
      <w:r w:rsidR="00915816" w:rsidRPr="00F818DA">
        <w:rPr>
          <w:sz w:val="28"/>
          <w:szCs w:val="28"/>
        </w:rPr>
        <w:t xml:space="preserve"> вопросу слушали </w:t>
      </w:r>
      <w:r w:rsidR="00915816">
        <w:rPr>
          <w:sz w:val="28"/>
          <w:szCs w:val="28"/>
        </w:rPr>
        <w:t>Генерального директора  Партне</w:t>
      </w:r>
      <w:r w:rsidR="00915816" w:rsidRPr="00F818DA">
        <w:rPr>
          <w:sz w:val="28"/>
          <w:szCs w:val="28"/>
        </w:rPr>
        <w:t xml:space="preserve">рства </w:t>
      </w:r>
      <w:r w:rsidR="00915816">
        <w:rPr>
          <w:sz w:val="28"/>
          <w:szCs w:val="28"/>
        </w:rPr>
        <w:t xml:space="preserve"> Шилину М.В. </w:t>
      </w:r>
      <w:r w:rsidR="00915816" w:rsidRPr="00F818DA">
        <w:rPr>
          <w:sz w:val="28"/>
          <w:szCs w:val="28"/>
        </w:rPr>
        <w:t xml:space="preserve">о поступивших заявлениях членов Партнерства об изменении </w:t>
      </w:r>
      <w:r w:rsidR="00915816" w:rsidRPr="00F818DA">
        <w:rPr>
          <w:sz w:val="28"/>
          <w:szCs w:val="28"/>
        </w:rPr>
        <w:lastRenderedPageBreak/>
        <w:t>перечня видов работ, на осуществление которых предоставлено свидетельство о допуске Партнерства.</w:t>
      </w:r>
    </w:p>
    <w:p w:rsidR="00915816" w:rsidRDefault="00915816" w:rsidP="004B35B6">
      <w:pPr>
        <w:ind w:firstLine="709"/>
        <w:jc w:val="both"/>
        <w:rPr>
          <w:b/>
          <w:sz w:val="28"/>
          <w:szCs w:val="28"/>
        </w:rPr>
      </w:pPr>
    </w:p>
    <w:p w:rsidR="00915816" w:rsidRDefault="00915816" w:rsidP="004B35B6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915816" w:rsidRPr="00F818DA" w:rsidRDefault="00915816" w:rsidP="004B35B6">
      <w:pPr>
        <w:ind w:firstLine="709"/>
        <w:jc w:val="both"/>
        <w:rPr>
          <w:b/>
          <w:sz w:val="28"/>
          <w:szCs w:val="28"/>
        </w:rPr>
      </w:pPr>
    </w:p>
    <w:p w:rsidR="00915816" w:rsidRDefault="00915816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</w:p>
    <w:p w:rsidR="00F36880" w:rsidRDefault="00F36880" w:rsidP="004B35B6">
      <w:pPr>
        <w:ind w:firstLine="709"/>
        <w:jc w:val="both"/>
        <w:rPr>
          <w:sz w:val="28"/>
          <w:szCs w:val="28"/>
        </w:rPr>
      </w:pPr>
    </w:p>
    <w:p w:rsidR="00F36880" w:rsidRDefault="00F36880" w:rsidP="00F36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r>
        <w:rPr>
          <w:sz w:val="28"/>
          <w:szCs w:val="28"/>
        </w:rPr>
        <w:t>Шилину М.В. о поступившем</w:t>
      </w:r>
      <w:r w:rsidRPr="00F818DA">
        <w:rPr>
          <w:sz w:val="28"/>
          <w:szCs w:val="28"/>
        </w:rPr>
        <w:t xml:space="preserve"> </w:t>
      </w:r>
      <w:r>
        <w:rPr>
          <w:sz w:val="28"/>
          <w:szCs w:val="28"/>
        </w:rPr>
        <w:t>03.03.2011 заявлении ООО «ИнжСтройПроект».</w:t>
      </w:r>
    </w:p>
    <w:p w:rsidR="00F36880" w:rsidRDefault="00F36880" w:rsidP="00F36880">
      <w:pPr>
        <w:tabs>
          <w:tab w:val="left" w:pos="3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6880" w:rsidRDefault="00F36880" w:rsidP="00F36880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F36880" w:rsidRDefault="00F36880" w:rsidP="00F36880">
      <w:pPr>
        <w:ind w:firstLine="709"/>
        <w:jc w:val="both"/>
        <w:rPr>
          <w:b/>
          <w:sz w:val="28"/>
          <w:szCs w:val="28"/>
        </w:rPr>
      </w:pPr>
    </w:p>
    <w:p w:rsidR="00F36880" w:rsidRDefault="00F36880" w:rsidP="00F36880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ООО «ИнжСтройПроект»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>Датой исключения считать 3 марта 2011 года.</w:t>
      </w:r>
    </w:p>
    <w:p w:rsidR="00F36880" w:rsidRDefault="00F36880" w:rsidP="00F36880">
      <w:pPr>
        <w:ind w:firstLine="709"/>
        <w:jc w:val="both"/>
        <w:rPr>
          <w:sz w:val="28"/>
          <w:szCs w:val="28"/>
        </w:rPr>
      </w:pPr>
    </w:p>
    <w:p w:rsidR="00F36880" w:rsidRPr="00826E75" w:rsidRDefault="00F36880" w:rsidP="00F36880">
      <w:pPr>
        <w:ind w:firstLine="709"/>
        <w:jc w:val="both"/>
        <w:rPr>
          <w:sz w:val="28"/>
          <w:szCs w:val="28"/>
        </w:rPr>
      </w:pPr>
      <w:r w:rsidRPr="00826E75">
        <w:rPr>
          <w:sz w:val="28"/>
          <w:szCs w:val="28"/>
        </w:rPr>
        <w:t xml:space="preserve">4. По четвёртому вопросу слушали Генерального директора Партнерства </w:t>
      </w:r>
      <w:r w:rsidRPr="00826E75">
        <w:rPr>
          <w:sz w:val="28"/>
          <w:szCs w:val="28"/>
        </w:rPr>
        <w:br/>
        <w:t>Шилину М.В. о внесении изменений в реестр членов Партнерства в связи с изменением юридического адреса  члена Партнерства –</w:t>
      </w:r>
      <w:r>
        <w:rPr>
          <w:sz w:val="28"/>
          <w:szCs w:val="28"/>
        </w:rPr>
        <w:t xml:space="preserve"> ООО «Каналсетьпроект»</w:t>
      </w:r>
      <w:r w:rsidRPr="00826E75">
        <w:rPr>
          <w:sz w:val="28"/>
          <w:szCs w:val="28"/>
        </w:rPr>
        <w:t>.</w:t>
      </w:r>
    </w:p>
    <w:p w:rsidR="00F36880" w:rsidRPr="00826E75" w:rsidRDefault="00F36880" w:rsidP="00F36880">
      <w:pPr>
        <w:ind w:firstLine="709"/>
        <w:jc w:val="both"/>
        <w:rPr>
          <w:b/>
          <w:sz w:val="28"/>
          <w:szCs w:val="28"/>
        </w:rPr>
      </w:pPr>
    </w:p>
    <w:p w:rsidR="00F36880" w:rsidRPr="00826E75" w:rsidRDefault="00F36880" w:rsidP="00F36880">
      <w:pPr>
        <w:ind w:firstLine="709"/>
        <w:jc w:val="both"/>
        <w:rPr>
          <w:b/>
          <w:sz w:val="28"/>
          <w:szCs w:val="28"/>
        </w:rPr>
      </w:pPr>
      <w:r w:rsidRPr="00826E75">
        <w:rPr>
          <w:b/>
          <w:sz w:val="28"/>
          <w:szCs w:val="28"/>
        </w:rPr>
        <w:t>Постановили:</w:t>
      </w:r>
    </w:p>
    <w:p w:rsidR="00F36880" w:rsidRPr="00826E75" w:rsidRDefault="00F36880" w:rsidP="00F36880">
      <w:pPr>
        <w:ind w:firstLine="709"/>
        <w:jc w:val="both"/>
        <w:rPr>
          <w:sz w:val="28"/>
          <w:szCs w:val="28"/>
        </w:rPr>
      </w:pPr>
      <w:r w:rsidRPr="00826E75">
        <w:rPr>
          <w:sz w:val="28"/>
          <w:szCs w:val="28"/>
        </w:rPr>
        <w:t>Внести изменения в реестр членов Партнерства на основании заявления и подтверждающих смену юридического адреса документов.</w:t>
      </w:r>
    </w:p>
    <w:p w:rsidR="00F36880" w:rsidRPr="00826E75" w:rsidRDefault="00F36880" w:rsidP="00F36880">
      <w:pPr>
        <w:ind w:firstLine="709"/>
        <w:jc w:val="both"/>
        <w:rPr>
          <w:sz w:val="28"/>
          <w:szCs w:val="28"/>
        </w:rPr>
      </w:pPr>
      <w:r w:rsidRPr="00826E75">
        <w:rPr>
          <w:sz w:val="28"/>
          <w:szCs w:val="28"/>
        </w:rPr>
        <w:t xml:space="preserve">Юридическим адресом члена Партнерства </w:t>
      </w:r>
      <w:r>
        <w:rPr>
          <w:sz w:val="28"/>
          <w:szCs w:val="28"/>
        </w:rPr>
        <w:t>ООО «Каналсетьпроект» считать: 119180 г. Москва, Старомонетный пер., д. 12 стр. 1.</w:t>
      </w:r>
    </w:p>
    <w:p w:rsidR="00F36880" w:rsidRDefault="00F36880" w:rsidP="004B35B6">
      <w:pPr>
        <w:ind w:firstLine="709"/>
        <w:jc w:val="both"/>
        <w:rPr>
          <w:sz w:val="28"/>
          <w:szCs w:val="28"/>
        </w:rPr>
      </w:pPr>
    </w:p>
    <w:p w:rsidR="004B35B6" w:rsidRDefault="004B35B6" w:rsidP="004B35B6">
      <w:pPr>
        <w:ind w:firstLine="709"/>
        <w:jc w:val="both"/>
        <w:rPr>
          <w:sz w:val="28"/>
          <w:szCs w:val="28"/>
        </w:rPr>
      </w:pPr>
    </w:p>
    <w:p w:rsidR="000F7537" w:rsidRDefault="000F7537" w:rsidP="00BB073E">
      <w:pPr>
        <w:jc w:val="both"/>
        <w:rPr>
          <w:sz w:val="28"/>
          <w:szCs w:val="28"/>
        </w:rPr>
      </w:pPr>
    </w:p>
    <w:p w:rsidR="00FB4B7E" w:rsidRPr="00677205" w:rsidRDefault="00FB4B7E" w:rsidP="007163BD">
      <w:pPr>
        <w:jc w:val="both"/>
        <w:rPr>
          <w:b/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64565" w:rsidRDefault="00C64565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</w:t>
      </w:r>
      <w:r w:rsidR="00CB272B">
        <w:t>е</w:t>
      </w:r>
      <w:r w:rsidR="00AE04D1">
        <w:t xml:space="preserve"> </w:t>
      </w:r>
      <w:r w:rsidR="00062432">
        <w:t>1</w:t>
      </w:r>
    </w:p>
    <w:p w:rsidR="00B84FFE" w:rsidRDefault="00B84FFE" w:rsidP="00B84FFE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B84FFE" w:rsidRDefault="00B84FFE" w:rsidP="00B84FFE">
      <w:pPr>
        <w:jc w:val="right"/>
      </w:pPr>
      <w:r>
        <w:t>Некоммерческое партнерство проектных организаций</w:t>
      </w:r>
    </w:p>
    <w:p w:rsidR="00B84FFE" w:rsidRPr="00C75A6D" w:rsidRDefault="00E54DDD" w:rsidP="00B84FFE">
      <w:pPr>
        <w:jc w:val="right"/>
      </w:pPr>
      <w:r>
        <w:t>«Межрегиональная</w:t>
      </w:r>
      <w:r w:rsidR="00B84FFE">
        <w:t xml:space="preserve"> </w:t>
      </w:r>
      <w:r>
        <w:t>ассоциация</w:t>
      </w:r>
      <w:r w:rsidR="00B84FFE">
        <w:t xml:space="preserve"> проектировщиков»</w:t>
      </w:r>
    </w:p>
    <w:p w:rsidR="00B84FFE" w:rsidRPr="00C75A6D" w:rsidRDefault="00B84FFE" w:rsidP="00B84FFE">
      <w:pPr>
        <w:jc w:val="right"/>
      </w:pPr>
      <w:r w:rsidRPr="00C75A6D">
        <w:t>«</w:t>
      </w:r>
      <w:r w:rsidR="00F36880">
        <w:t>03</w:t>
      </w:r>
      <w:r w:rsidRPr="00C75A6D">
        <w:t xml:space="preserve">» </w:t>
      </w:r>
      <w:r w:rsidR="00F36880">
        <w:t>марта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>№ 00</w:t>
      </w:r>
      <w:r w:rsidR="00F36880">
        <w:t>7</w:t>
      </w:r>
      <w:r w:rsidRPr="001668DD">
        <w:t>(03</w:t>
      </w:r>
      <w:r w:rsidR="00F36880">
        <w:t>7</w:t>
      </w:r>
      <w:r w:rsidRPr="001668DD">
        <w:t>)-2011</w:t>
      </w:r>
    </w:p>
    <w:tbl>
      <w:tblPr>
        <w:tblStyle w:val="ac"/>
        <w:tblpPr w:leftFromText="180" w:rightFromText="180" w:vertAnchor="text" w:horzAnchor="margin" w:tblpY="179"/>
        <w:tblW w:w="15416" w:type="dxa"/>
        <w:tblLayout w:type="fixed"/>
        <w:tblLook w:val="04A0"/>
      </w:tblPr>
      <w:tblGrid>
        <w:gridCol w:w="534"/>
        <w:gridCol w:w="2409"/>
        <w:gridCol w:w="1134"/>
        <w:gridCol w:w="1134"/>
        <w:gridCol w:w="7229"/>
        <w:gridCol w:w="2976"/>
      </w:tblGrid>
      <w:tr w:rsidR="00306F4C" w:rsidRPr="00C75A6D" w:rsidTr="00306F4C">
        <w:tc>
          <w:tcPr>
            <w:tcW w:w="534" w:type="dxa"/>
          </w:tcPr>
          <w:p w:rsidR="00306F4C" w:rsidRPr="0029469D" w:rsidRDefault="00306F4C" w:rsidP="00306F4C">
            <w:r w:rsidRPr="0029469D">
              <w:t>№ п/п</w:t>
            </w:r>
          </w:p>
        </w:tc>
        <w:tc>
          <w:tcPr>
            <w:tcW w:w="2409" w:type="dxa"/>
          </w:tcPr>
          <w:p w:rsidR="00306F4C" w:rsidRPr="00BF6BC6" w:rsidRDefault="00306F4C" w:rsidP="00306F4C">
            <w:pPr>
              <w:jc w:val="center"/>
            </w:pPr>
            <w:r w:rsidRPr="00BF6BC6">
              <w:t>Название компании</w:t>
            </w:r>
          </w:p>
        </w:tc>
        <w:tc>
          <w:tcPr>
            <w:tcW w:w="1134" w:type="dxa"/>
          </w:tcPr>
          <w:p w:rsidR="00306F4C" w:rsidRPr="0029469D" w:rsidRDefault="00306F4C" w:rsidP="00306F4C">
            <w:r w:rsidRPr="0029469D">
              <w:t>Номер  свидетельства о допуске</w:t>
            </w:r>
          </w:p>
        </w:tc>
        <w:tc>
          <w:tcPr>
            <w:tcW w:w="1134" w:type="dxa"/>
          </w:tcPr>
          <w:p w:rsidR="00306F4C" w:rsidRPr="0029469D" w:rsidRDefault="00306F4C" w:rsidP="00306F4C">
            <w:r w:rsidRPr="0029469D">
              <w:t xml:space="preserve">Номер вида работ </w:t>
            </w:r>
          </w:p>
        </w:tc>
        <w:tc>
          <w:tcPr>
            <w:tcW w:w="7229" w:type="dxa"/>
          </w:tcPr>
          <w:p w:rsidR="00306F4C" w:rsidRPr="0029469D" w:rsidRDefault="00306F4C" w:rsidP="00306F4C">
            <w:r w:rsidRPr="0029469D">
              <w:t>Наименование вида работ</w:t>
            </w:r>
          </w:p>
        </w:tc>
        <w:tc>
          <w:tcPr>
            <w:tcW w:w="2976" w:type="dxa"/>
          </w:tcPr>
          <w:p w:rsidR="00306F4C" w:rsidRPr="0029469D" w:rsidRDefault="00306F4C" w:rsidP="00306F4C">
            <w:r w:rsidRPr="0029469D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306F4C" w:rsidRPr="00C75A6D" w:rsidTr="00306F4C">
        <w:tc>
          <w:tcPr>
            <w:tcW w:w="534" w:type="dxa"/>
          </w:tcPr>
          <w:p w:rsidR="00306F4C" w:rsidRPr="0029469D" w:rsidRDefault="00306F4C" w:rsidP="00306F4C">
            <w:r>
              <w:t>1.</w:t>
            </w:r>
          </w:p>
        </w:tc>
        <w:tc>
          <w:tcPr>
            <w:tcW w:w="2409" w:type="dxa"/>
          </w:tcPr>
          <w:p w:rsidR="00306F4C" w:rsidRPr="000E2A30" w:rsidRDefault="00306F4C" w:rsidP="00306F4C">
            <w:pPr>
              <w:jc w:val="center"/>
            </w:pPr>
            <w:r w:rsidRPr="000E2A30">
              <w:rPr>
                <w:bCs/>
                <w:shd w:val="clear" w:color="auto" w:fill="FFFFFF"/>
              </w:rPr>
              <w:t>Общество с ограниченной ответственностью «Конверсионные Программы»</w:t>
            </w:r>
          </w:p>
        </w:tc>
        <w:tc>
          <w:tcPr>
            <w:tcW w:w="1134" w:type="dxa"/>
          </w:tcPr>
          <w:p w:rsidR="00306F4C" w:rsidRPr="0029469D" w:rsidRDefault="00306F4C" w:rsidP="00306F4C">
            <w:pPr>
              <w:jc w:val="center"/>
            </w:pPr>
            <w:r w:rsidRPr="000E2A30">
              <w:t>№ 108.03-2010-7718603921-П-027</w:t>
            </w:r>
          </w:p>
        </w:tc>
        <w:tc>
          <w:tcPr>
            <w:tcW w:w="1134" w:type="dxa"/>
          </w:tcPr>
          <w:p w:rsidR="00306F4C" w:rsidRPr="000E2A30" w:rsidRDefault="00306F4C" w:rsidP="00306F4C">
            <w:pPr>
              <w:contextualSpacing/>
              <w:jc w:val="center"/>
            </w:pPr>
            <w:r w:rsidRPr="000E2A30">
              <w:t>13.</w:t>
            </w:r>
          </w:p>
        </w:tc>
        <w:tc>
          <w:tcPr>
            <w:tcW w:w="7229" w:type="dxa"/>
          </w:tcPr>
          <w:p w:rsidR="00306F4C" w:rsidRPr="000E2A30" w:rsidRDefault="00306F4C" w:rsidP="00306F4C">
            <w:r w:rsidRPr="000E2A3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</w:t>
            </w:r>
            <w:r w:rsidRPr="000E2A30">
              <w:t>стоимость,  которых по одному договору не превышает (составляет) пяти миллионов рублей</w:t>
            </w:r>
            <w:r>
              <w:t>).</w:t>
            </w:r>
          </w:p>
        </w:tc>
        <w:tc>
          <w:tcPr>
            <w:tcW w:w="2976" w:type="dxa"/>
            <w:vAlign w:val="center"/>
          </w:tcPr>
          <w:p w:rsidR="00306F4C" w:rsidRPr="003B08A1" w:rsidRDefault="00306F4C" w:rsidP="00306F4C">
            <w:pPr>
              <w:jc w:val="center"/>
            </w:pPr>
            <w:r w:rsidRPr="003B08A1">
              <w:t>Нет</w:t>
            </w:r>
          </w:p>
        </w:tc>
      </w:tr>
      <w:tr w:rsidR="00306F4C" w:rsidRPr="00C75A6D" w:rsidTr="00306F4C">
        <w:tc>
          <w:tcPr>
            <w:tcW w:w="534" w:type="dxa"/>
            <w:vMerge w:val="restart"/>
          </w:tcPr>
          <w:p w:rsidR="00306F4C" w:rsidRDefault="00306F4C" w:rsidP="00306F4C">
            <w:r>
              <w:t>2.</w:t>
            </w:r>
          </w:p>
        </w:tc>
        <w:tc>
          <w:tcPr>
            <w:tcW w:w="2409" w:type="dxa"/>
            <w:vMerge w:val="restart"/>
          </w:tcPr>
          <w:p w:rsidR="00306F4C" w:rsidRPr="00306F4C" w:rsidRDefault="00306F4C" w:rsidP="00306F4C">
            <w:pPr>
              <w:jc w:val="center"/>
              <w:rPr>
                <w:bCs/>
                <w:shd w:val="clear" w:color="auto" w:fill="FFFFFF"/>
              </w:rPr>
            </w:pPr>
            <w:r w:rsidRPr="00306F4C">
              <w:rPr>
                <w:bCs/>
                <w:shd w:val="clear" w:color="auto" w:fill="FFFFFF"/>
              </w:rPr>
              <w:t>Общество с ограниченной ответственностью«Инжпроект-М»</w:t>
            </w:r>
          </w:p>
        </w:tc>
        <w:tc>
          <w:tcPr>
            <w:tcW w:w="1134" w:type="dxa"/>
            <w:vMerge w:val="restart"/>
          </w:tcPr>
          <w:p w:rsidR="00306F4C" w:rsidRPr="000E2A30" w:rsidRDefault="00306F4C" w:rsidP="00306F4C">
            <w:pPr>
              <w:jc w:val="center"/>
            </w:pPr>
            <w:r w:rsidRPr="00306F4C">
              <w:t>№ 021.04-2009-7721183226-П-027</w:t>
            </w:r>
          </w:p>
        </w:tc>
        <w:tc>
          <w:tcPr>
            <w:tcW w:w="1134" w:type="dxa"/>
          </w:tcPr>
          <w:p w:rsidR="00306F4C" w:rsidRPr="00306F4C" w:rsidRDefault="00306F4C" w:rsidP="00306F4C">
            <w:pPr>
              <w:contextualSpacing/>
              <w:jc w:val="center"/>
            </w:pPr>
            <w:r w:rsidRPr="00306F4C">
              <w:t>5</w:t>
            </w:r>
          </w:p>
        </w:tc>
        <w:tc>
          <w:tcPr>
            <w:tcW w:w="7229" w:type="dxa"/>
          </w:tcPr>
          <w:p w:rsidR="00306F4C" w:rsidRPr="00306F4C" w:rsidRDefault="00306F4C" w:rsidP="00306F4C">
            <w:r w:rsidRPr="00306F4C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306F4C" w:rsidRPr="00332731" w:rsidRDefault="00306F4C" w:rsidP="00306F4C">
            <w:pPr>
              <w:jc w:val="center"/>
            </w:pPr>
          </w:p>
        </w:tc>
      </w:tr>
      <w:tr w:rsidR="00306F4C" w:rsidRPr="00C75A6D" w:rsidTr="00306F4C">
        <w:tc>
          <w:tcPr>
            <w:tcW w:w="534" w:type="dxa"/>
            <w:vMerge/>
          </w:tcPr>
          <w:p w:rsidR="00306F4C" w:rsidRDefault="00306F4C" w:rsidP="00306F4C"/>
        </w:tc>
        <w:tc>
          <w:tcPr>
            <w:tcW w:w="2409" w:type="dxa"/>
            <w:vMerge/>
          </w:tcPr>
          <w:p w:rsidR="00306F4C" w:rsidRPr="00306F4C" w:rsidRDefault="00306F4C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06F4C" w:rsidRPr="00306F4C" w:rsidRDefault="00306F4C" w:rsidP="00306F4C">
            <w:pPr>
              <w:jc w:val="center"/>
            </w:pPr>
          </w:p>
        </w:tc>
        <w:tc>
          <w:tcPr>
            <w:tcW w:w="1134" w:type="dxa"/>
          </w:tcPr>
          <w:p w:rsidR="00306F4C" w:rsidRPr="00306F4C" w:rsidRDefault="00306F4C" w:rsidP="00306F4C">
            <w:pPr>
              <w:contextualSpacing/>
              <w:jc w:val="center"/>
            </w:pPr>
            <w:r w:rsidRPr="00306F4C">
              <w:t>5.1</w:t>
            </w:r>
          </w:p>
        </w:tc>
        <w:tc>
          <w:tcPr>
            <w:tcW w:w="7229" w:type="dxa"/>
          </w:tcPr>
          <w:p w:rsidR="00306F4C" w:rsidRPr="00306F4C" w:rsidRDefault="00306F4C" w:rsidP="00306F4C">
            <w:r w:rsidRPr="00306F4C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306F4C" w:rsidRPr="00121D4E" w:rsidRDefault="00306F4C" w:rsidP="00306F4C">
            <w:pPr>
              <w:jc w:val="center"/>
            </w:pPr>
            <w:r w:rsidRPr="00332731">
              <w:t>Нет</w:t>
            </w:r>
          </w:p>
        </w:tc>
      </w:tr>
      <w:tr w:rsidR="00306F4C" w:rsidRPr="00C75A6D" w:rsidTr="00306F4C">
        <w:tc>
          <w:tcPr>
            <w:tcW w:w="534" w:type="dxa"/>
            <w:vMerge/>
          </w:tcPr>
          <w:p w:rsidR="00306F4C" w:rsidRDefault="00306F4C" w:rsidP="00306F4C"/>
        </w:tc>
        <w:tc>
          <w:tcPr>
            <w:tcW w:w="2409" w:type="dxa"/>
            <w:vMerge/>
          </w:tcPr>
          <w:p w:rsidR="00306F4C" w:rsidRPr="00306F4C" w:rsidRDefault="00306F4C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06F4C" w:rsidRPr="00306F4C" w:rsidRDefault="00306F4C" w:rsidP="00306F4C">
            <w:pPr>
              <w:jc w:val="center"/>
            </w:pPr>
          </w:p>
        </w:tc>
        <w:tc>
          <w:tcPr>
            <w:tcW w:w="1134" w:type="dxa"/>
          </w:tcPr>
          <w:p w:rsidR="00306F4C" w:rsidRPr="00306F4C" w:rsidRDefault="00306F4C" w:rsidP="00306F4C">
            <w:pPr>
              <w:contextualSpacing/>
              <w:jc w:val="center"/>
            </w:pPr>
            <w:r w:rsidRPr="00306F4C">
              <w:t>5.3</w:t>
            </w:r>
          </w:p>
        </w:tc>
        <w:tc>
          <w:tcPr>
            <w:tcW w:w="7229" w:type="dxa"/>
          </w:tcPr>
          <w:p w:rsidR="00306F4C" w:rsidRPr="00306F4C" w:rsidRDefault="00306F4C" w:rsidP="00306F4C">
            <w:r w:rsidRPr="00306F4C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306F4C" w:rsidRPr="00332731" w:rsidRDefault="00306F4C" w:rsidP="00306F4C">
            <w:pPr>
              <w:jc w:val="center"/>
            </w:pPr>
            <w:r w:rsidRPr="00332731">
              <w:t>Нет</w:t>
            </w:r>
          </w:p>
        </w:tc>
      </w:tr>
      <w:tr w:rsidR="00306F4C" w:rsidRPr="00C75A6D" w:rsidTr="00306F4C">
        <w:tc>
          <w:tcPr>
            <w:tcW w:w="534" w:type="dxa"/>
            <w:vMerge/>
          </w:tcPr>
          <w:p w:rsidR="00306F4C" w:rsidRDefault="00306F4C" w:rsidP="00306F4C"/>
        </w:tc>
        <w:tc>
          <w:tcPr>
            <w:tcW w:w="2409" w:type="dxa"/>
            <w:vMerge/>
          </w:tcPr>
          <w:p w:rsidR="00306F4C" w:rsidRPr="00306F4C" w:rsidRDefault="00306F4C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06F4C" w:rsidRPr="00306F4C" w:rsidRDefault="00306F4C" w:rsidP="00306F4C">
            <w:pPr>
              <w:jc w:val="center"/>
            </w:pPr>
          </w:p>
        </w:tc>
        <w:tc>
          <w:tcPr>
            <w:tcW w:w="1134" w:type="dxa"/>
          </w:tcPr>
          <w:p w:rsidR="00306F4C" w:rsidRPr="00306F4C" w:rsidRDefault="00306F4C" w:rsidP="00306F4C">
            <w:pPr>
              <w:contextualSpacing/>
              <w:jc w:val="center"/>
            </w:pPr>
            <w:r w:rsidRPr="00306F4C">
              <w:t>5.4</w:t>
            </w:r>
          </w:p>
        </w:tc>
        <w:tc>
          <w:tcPr>
            <w:tcW w:w="7229" w:type="dxa"/>
          </w:tcPr>
          <w:p w:rsidR="00306F4C" w:rsidRPr="00306F4C" w:rsidRDefault="00306F4C" w:rsidP="00306F4C">
            <w:r w:rsidRPr="00306F4C">
              <w:t>Работы по подготовке проектов наружных сетей электроснабжения не более 110 кВ</w:t>
            </w:r>
          </w:p>
        </w:tc>
        <w:tc>
          <w:tcPr>
            <w:tcW w:w="2976" w:type="dxa"/>
            <w:vAlign w:val="center"/>
          </w:tcPr>
          <w:p w:rsidR="00306F4C" w:rsidRPr="00332731" w:rsidRDefault="00306F4C" w:rsidP="00306F4C">
            <w:pPr>
              <w:jc w:val="center"/>
            </w:pPr>
            <w:r w:rsidRPr="00332731">
              <w:t>Нет</w:t>
            </w:r>
          </w:p>
        </w:tc>
      </w:tr>
      <w:tr w:rsidR="00306F4C" w:rsidRPr="00C75A6D" w:rsidTr="00306F4C">
        <w:tc>
          <w:tcPr>
            <w:tcW w:w="534" w:type="dxa"/>
            <w:vMerge/>
          </w:tcPr>
          <w:p w:rsidR="00306F4C" w:rsidRDefault="00306F4C" w:rsidP="00306F4C"/>
        </w:tc>
        <w:tc>
          <w:tcPr>
            <w:tcW w:w="2409" w:type="dxa"/>
            <w:vMerge/>
          </w:tcPr>
          <w:p w:rsidR="00306F4C" w:rsidRPr="00306F4C" w:rsidRDefault="00306F4C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06F4C" w:rsidRPr="00306F4C" w:rsidRDefault="00306F4C" w:rsidP="00306F4C">
            <w:pPr>
              <w:jc w:val="center"/>
            </w:pPr>
          </w:p>
        </w:tc>
        <w:tc>
          <w:tcPr>
            <w:tcW w:w="1134" w:type="dxa"/>
          </w:tcPr>
          <w:p w:rsidR="00306F4C" w:rsidRPr="00306F4C" w:rsidRDefault="00306F4C" w:rsidP="00306F4C">
            <w:pPr>
              <w:contextualSpacing/>
              <w:jc w:val="center"/>
            </w:pPr>
            <w:r w:rsidRPr="00306F4C">
              <w:t>5.5</w:t>
            </w:r>
          </w:p>
        </w:tc>
        <w:tc>
          <w:tcPr>
            <w:tcW w:w="7229" w:type="dxa"/>
          </w:tcPr>
          <w:p w:rsidR="00306F4C" w:rsidRPr="00306F4C" w:rsidRDefault="00306F4C" w:rsidP="00306F4C">
            <w:r w:rsidRPr="00306F4C">
              <w:t>Работы по подготовке проектов наружных сетей электроснабжения 110 кВ и более и их сооружений</w:t>
            </w:r>
          </w:p>
        </w:tc>
        <w:tc>
          <w:tcPr>
            <w:tcW w:w="2976" w:type="dxa"/>
            <w:vAlign w:val="center"/>
          </w:tcPr>
          <w:p w:rsidR="00306F4C" w:rsidRPr="00332731" w:rsidRDefault="00306F4C" w:rsidP="00306F4C">
            <w:pPr>
              <w:jc w:val="center"/>
            </w:pPr>
            <w:r w:rsidRPr="00332731">
              <w:t>Нет</w:t>
            </w:r>
          </w:p>
        </w:tc>
      </w:tr>
      <w:tr w:rsidR="00306F4C" w:rsidRPr="00C75A6D" w:rsidTr="00306F4C">
        <w:tc>
          <w:tcPr>
            <w:tcW w:w="534" w:type="dxa"/>
            <w:vMerge/>
          </w:tcPr>
          <w:p w:rsidR="00306F4C" w:rsidRDefault="00306F4C" w:rsidP="00306F4C"/>
        </w:tc>
        <w:tc>
          <w:tcPr>
            <w:tcW w:w="2409" w:type="dxa"/>
            <w:vMerge/>
          </w:tcPr>
          <w:p w:rsidR="00306F4C" w:rsidRPr="00306F4C" w:rsidRDefault="00306F4C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06F4C" w:rsidRPr="00306F4C" w:rsidRDefault="00306F4C" w:rsidP="00306F4C">
            <w:pPr>
              <w:jc w:val="center"/>
            </w:pPr>
          </w:p>
        </w:tc>
        <w:tc>
          <w:tcPr>
            <w:tcW w:w="1134" w:type="dxa"/>
          </w:tcPr>
          <w:p w:rsidR="00306F4C" w:rsidRPr="00306F4C" w:rsidRDefault="00306F4C" w:rsidP="00306F4C">
            <w:pPr>
              <w:contextualSpacing/>
              <w:jc w:val="center"/>
            </w:pPr>
            <w:r w:rsidRPr="00306F4C">
              <w:t>6</w:t>
            </w:r>
          </w:p>
        </w:tc>
        <w:tc>
          <w:tcPr>
            <w:tcW w:w="7229" w:type="dxa"/>
          </w:tcPr>
          <w:p w:rsidR="00306F4C" w:rsidRPr="00306F4C" w:rsidRDefault="00306F4C" w:rsidP="00306F4C">
            <w:r w:rsidRPr="00306F4C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306F4C" w:rsidRPr="00332731" w:rsidRDefault="00306F4C" w:rsidP="00306F4C">
            <w:pPr>
              <w:jc w:val="center"/>
            </w:pPr>
          </w:p>
        </w:tc>
      </w:tr>
      <w:tr w:rsidR="00306F4C" w:rsidRPr="00C75A6D" w:rsidTr="00306F4C">
        <w:tc>
          <w:tcPr>
            <w:tcW w:w="534" w:type="dxa"/>
            <w:vMerge/>
          </w:tcPr>
          <w:p w:rsidR="00306F4C" w:rsidRDefault="00306F4C" w:rsidP="00306F4C"/>
        </w:tc>
        <w:tc>
          <w:tcPr>
            <w:tcW w:w="2409" w:type="dxa"/>
            <w:vMerge/>
          </w:tcPr>
          <w:p w:rsidR="00306F4C" w:rsidRPr="00306F4C" w:rsidRDefault="00306F4C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06F4C" w:rsidRPr="00306F4C" w:rsidRDefault="00306F4C" w:rsidP="00306F4C">
            <w:pPr>
              <w:jc w:val="center"/>
            </w:pPr>
          </w:p>
        </w:tc>
        <w:tc>
          <w:tcPr>
            <w:tcW w:w="1134" w:type="dxa"/>
          </w:tcPr>
          <w:p w:rsidR="00306F4C" w:rsidRPr="00306F4C" w:rsidRDefault="00306F4C" w:rsidP="00306F4C">
            <w:pPr>
              <w:contextualSpacing/>
              <w:jc w:val="center"/>
            </w:pPr>
            <w:r w:rsidRPr="00306F4C">
              <w:t>6.12</w:t>
            </w:r>
          </w:p>
        </w:tc>
        <w:tc>
          <w:tcPr>
            <w:tcW w:w="7229" w:type="dxa"/>
          </w:tcPr>
          <w:p w:rsidR="00306F4C" w:rsidRPr="00306F4C" w:rsidRDefault="00306F4C" w:rsidP="00306F4C">
            <w:r w:rsidRPr="00306F4C">
              <w:t xml:space="preserve">Работы по подготовке технологических решений объектов </w:t>
            </w:r>
            <w:r w:rsidRPr="00306F4C">
              <w:lastRenderedPageBreak/>
              <w:t>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306F4C" w:rsidRPr="00332731" w:rsidRDefault="00306F4C" w:rsidP="00306F4C">
            <w:pPr>
              <w:jc w:val="center"/>
            </w:pPr>
            <w:r w:rsidRPr="00332731">
              <w:lastRenderedPageBreak/>
              <w:t>Нет</w:t>
            </w:r>
          </w:p>
        </w:tc>
      </w:tr>
      <w:tr w:rsidR="00306F4C" w:rsidRPr="00C75A6D" w:rsidTr="00306F4C">
        <w:tc>
          <w:tcPr>
            <w:tcW w:w="534" w:type="dxa"/>
            <w:vMerge/>
          </w:tcPr>
          <w:p w:rsidR="00306F4C" w:rsidRDefault="00306F4C" w:rsidP="00306F4C"/>
        </w:tc>
        <w:tc>
          <w:tcPr>
            <w:tcW w:w="2409" w:type="dxa"/>
            <w:vMerge/>
          </w:tcPr>
          <w:p w:rsidR="00306F4C" w:rsidRPr="00306F4C" w:rsidRDefault="00306F4C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06F4C" w:rsidRPr="00306F4C" w:rsidRDefault="00306F4C" w:rsidP="00306F4C">
            <w:pPr>
              <w:jc w:val="center"/>
            </w:pPr>
          </w:p>
        </w:tc>
        <w:tc>
          <w:tcPr>
            <w:tcW w:w="1134" w:type="dxa"/>
          </w:tcPr>
          <w:p w:rsidR="00306F4C" w:rsidRPr="00306F4C" w:rsidRDefault="00306F4C" w:rsidP="00306F4C">
            <w:pPr>
              <w:contextualSpacing/>
              <w:jc w:val="center"/>
            </w:pPr>
            <w:r w:rsidRPr="00306F4C">
              <w:t>9</w:t>
            </w:r>
          </w:p>
        </w:tc>
        <w:tc>
          <w:tcPr>
            <w:tcW w:w="7229" w:type="dxa"/>
          </w:tcPr>
          <w:p w:rsidR="00306F4C" w:rsidRPr="00306F4C" w:rsidRDefault="00306F4C" w:rsidP="00306F4C">
            <w:r w:rsidRPr="00306F4C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306F4C" w:rsidRPr="00C90CAE" w:rsidRDefault="00306F4C" w:rsidP="00306F4C">
            <w:pPr>
              <w:jc w:val="center"/>
              <w:rPr>
                <w:b/>
              </w:rPr>
            </w:pPr>
            <w:r w:rsidRPr="00332731">
              <w:t>Нет</w:t>
            </w:r>
          </w:p>
        </w:tc>
      </w:tr>
      <w:tr w:rsidR="00E6175E" w:rsidRPr="00C75A6D" w:rsidTr="00674EB4">
        <w:tc>
          <w:tcPr>
            <w:tcW w:w="534" w:type="dxa"/>
            <w:vMerge w:val="restart"/>
          </w:tcPr>
          <w:p w:rsidR="00E6175E" w:rsidRDefault="00E6175E" w:rsidP="00306F4C">
            <w:r>
              <w:t>3.</w:t>
            </w:r>
          </w:p>
        </w:tc>
        <w:tc>
          <w:tcPr>
            <w:tcW w:w="2409" w:type="dxa"/>
            <w:vMerge w:val="restart"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  <w:r w:rsidRPr="00E6175E">
              <w:rPr>
                <w:bCs/>
                <w:shd w:val="clear" w:color="auto" w:fill="FFFFFF"/>
              </w:rPr>
              <w:t>Общество с ограниченной ответственностью «Стройсвязь 5»</w:t>
            </w:r>
          </w:p>
        </w:tc>
        <w:tc>
          <w:tcPr>
            <w:tcW w:w="1134" w:type="dxa"/>
            <w:vMerge w:val="restart"/>
          </w:tcPr>
          <w:p w:rsidR="00E6175E" w:rsidRPr="00306F4C" w:rsidRDefault="00E6175E" w:rsidP="00306F4C">
            <w:pPr>
              <w:jc w:val="center"/>
            </w:pPr>
            <w:r w:rsidRPr="00E6175E">
              <w:t>№ 016.02-2009-7710615940-П-027</w:t>
            </w: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1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  <w:rPr>
                <w:bCs/>
              </w:rPr>
            </w:pPr>
            <w:r w:rsidRPr="00E6175E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E6175E" w:rsidRPr="000A6198" w:rsidRDefault="00E6175E" w:rsidP="00C51EC5">
            <w:pPr>
              <w:contextualSpacing/>
              <w:jc w:val="center"/>
            </w:pP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1.1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 w:rsidRPr="000A6198"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1.2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 w:rsidRPr="000A6198"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1.3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 w:rsidRPr="000A6198"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2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 w:rsidRPr="000A6198"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3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 w:rsidRPr="000A6198"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4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4.1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 w:rsidRPr="000A6198"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4.2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 w:rsidRPr="000A6198"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4.5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 w:rsidRPr="000A6198"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5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 xml:space="preserve">5.3 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проектов наружных сетей электроснабжения до 35 кВ включительно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5.6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 w:rsidRPr="000A6198"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 xml:space="preserve">6 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технологических решений</w:t>
            </w:r>
          </w:p>
        </w:tc>
        <w:tc>
          <w:tcPr>
            <w:tcW w:w="2976" w:type="dxa"/>
            <w:vAlign w:val="center"/>
          </w:tcPr>
          <w:p w:rsidR="00E6175E" w:rsidRPr="00412ED1" w:rsidRDefault="00E6175E" w:rsidP="00C51EC5">
            <w:pPr>
              <w:jc w:val="center"/>
              <w:rPr>
                <w:b/>
              </w:rPr>
            </w:pP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6.1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6.2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технологических решений общественных сооружений и их комплексов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6.3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6.4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6.7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11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2976" w:type="dxa"/>
            <w:vAlign w:val="center"/>
          </w:tcPr>
          <w:p w:rsidR="00E6175E" w:rsidRPr="001F02B2" w:rsidRDefault="00E6175E" w:rsidP="00C51EC5">
            <w:pPr>
              <w:jc w:val="center"/>
              <w:rPr>
                <w:b/>
              </w:rPr>
            </w:pPr>
            <w:r w:rsidRPr="001F02B2">
              <w:rPr>
                <w:b/>
              </w:rPr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12</w:t>
            </w:r>
          </w:p>
        </w:tc>
        <w:tc>
          <w:tcPr>
            <w:tcW w:w="7229" w:type="dxa"/>
          </w:tcPr>
          <w:p w:rsidR="00E6175E" w:rsidRPr="00E6175E" w:rsidRDefault="00E6175E" w:rsidP="00C51EC5">
            <w:pPr>
              <w:jc w:val="both"/>
            </w:pPr>
            <w:r w:rsidRPr="00E6175E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E6175E" w:rsidRPr="001F02B2" w:rsidRDefault="00E6175E" w:rsidP="00C51EC5">
            <w:pPr>
              <w:jc w:val="center"/>
              <w:rPr>
                <w:b/>
              </w:rPr>
            </w:pPr>
            <w:r w:rsidRPr="001F02B2">
              <w:rPr>
                <w:b/>
              </w:rPr>
              <w:t>Нет</w:t>
            </w:r>
          </w:p>
        </w:tc>
      </w:tr>
      <w:tr w:rsidR="00E6175E" w:rsidRPr="00C75A6D" w:rsidTr="00674EB4">
        <w:tc>
          <w:tcPr>
            <w:tcW w:w="534" w:type="dxa"/>
            <w:vMerge/>
          </w:tcPr>
          <w:p w:rsidR="00E6175E" w:rsidRDefault="00E6175E" w:rsidP="00306F4C"/>
        </w:tc>
        <w:tc>
          <w:tcPr>
            <w:tcW w:w="2409" w:type="dxa"/>
            <w:vMerge/>
          </w:tcPr>
          <w:p w:rsidR="00E6175E" w:rsidRPr="00E6175E" w:rsidRDefault="00E6175E" w:rsidP="00306F4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175E" w:rsidRPr="00E6175E" w:rsidRDefault="00E6175E" w:rsidP="00306F4C">
            <w:pPr>
              <w:jc w:val="center"/>
            </w:pPr>
          </w:p>
        </w:tc>
        <w:tc>
          <w:tcPr>
            <w:tcW w:w="1134" w:type="dxa"/>
          </w:tcPr>
          <w:p w:rsidR="00E6175E" w:rsidRPr="00E6175E" w:rsidRDefault="00E6175E" w:rsidP="00C51EC5">
            <w:pPr>
              <w:contextualSpacing/>
              <w:jc w:val="center"/>
            </w:pPr>
            <w:r w:rsidRPr="00E6175E">
              <w:t>13</w:t>
            </w:r>
          </w:p>
        </w:tc>
        <w:tc>
          <w:tcPr>
            <w:tcW w:w="7229" w:type="dxa"/>
          </w:tcPr>
          <w:p w:rsidR="00E6175E" w:rsidRPr="00E6175E" w:rsidRDefault="00E6175E" w:rsidP="00C51EC5">
            <w:r w:rsidRPr="00E6175E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</w:t>
            </w:r>
            <w:r w:rsidRPr="00E6175E">
              <w:t>стоимость,  которых по одному договору не превышает (составляет) пяти миллионов рублей</w:t>
            </w:r>
            <w:r>
              <w:t>)</w:t>
            </w:r>
          </w:p>
        </w:tc>
        <w:tc>
          <w:tcPr>
            <w:tcW w:w="2976" w:type="dxa"/>
            <w:vAlign w:val="center"/>
          </w:tcPr>
          <w:p w:rsidR="00E6175E" w:rsidRPr="000A6198" w:rsidRDefault="00E6175E" w:rsidP="00C51EC5">
            <w:pPr>
              <w:jc w:val="center"/>
            </w:pPr>
            <w:r w:rsidRPr="000A6198">
              <w:t>Нет</w:t>
            </w:r>
          </w:p>
        </w:tc>
      </w:tr>
    </w:tbl>
    <w:p w:rsidR="00C13E79" w:rsidRPr="00C75A6D" w:rsidRDefault="00C13E79" w:rsidP="00C13E79">
      <w:pPr>
        <w:jc w:val="right"/>
      </w:pPr>
    </w:p>
    <w:p w:rsidR="00926692" w:rsidRPr="00204EF4" w:rsidRDefault="00926692" w:rsidP="000811BC"/>
    <w:sectPr w:rsidR="00926692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72" w:rsidRDefault="00F65272" w:rsidP="008119C4">
      <w:r>
        <w:separator/>
      </w:r>
    </w:p>
  </w:endnote>
  <w:endnote w:type="continuationSeparator" w:id="1">
    <w:p w:rsidR="00F65272" w:rsidRDefault="00F65272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A96D96">
        <w:pPr>
          <w:pStyle w:val="af0"/>
          <w:jc w:val="right"/>
        </w:pPr>
        <w:fldSimple w:instr=" PAGE   \* MERGEFORMAT ">
          <w:r w:rsidR="00E6175E">
            <w:rPr>
              <w:noProof/>
            </w:rPr>
            <w:t>4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72" w:rsidRDefault="00F65272" w:rsidP="008119C4">
      <w:r>
        <w:separator/>
      </w:r>
    </w:p>
  </w:footnote>
  <w:footnote w:type="continuationSeparator" w:id="1">
    <w:p w:rsidR="00F65272" w:rsidRDefault="00F65272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811BC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D0F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C7511"/>
    <w:rsid w:val="002D3AAA"/>
    <w:rsid w:val="002D46D1"/>
    <w:rsid w:val="002D5DEE"/>
    <w:rsid w:val="002E18ED"/>
    <w:rsid w:val="002E3CD0"/>
    <w:rsid w:val="002F1253"/>
    <w:rsid w:val="0030153B"/>
    <w:rsid w:val="00303016"/>
    <w:rsid w:val="00306F4C"/>
    <w:rsid w:val="003117CD"/>
    <w:rsid w:val="003164FB"/>
    <w:rsid w:val="003206CB"/>
    <w:rsid w:val="00324DB9"/>
    <w:rsid w:val="00342349"/>
    <w:rsid w:val="00347040"/>
    <w:rsid w:val="003558ED"/>
    <w:rsid w:val="00360D50"/>
    <w:rsid w:val="00361E63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7397"/>
    <w:rsid w:val="003E7409"/>
    <w:rsid w:val="003F2A5D"/>
    <w:rsid w:val="003F4223"/>
    <w:rsid w:val="003F721F"/>
    <w:rsid w:val="0040053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6148C"/>
    <w:rsid w:val="004624CE"/>
    <w:rsid w:val="00465477"/>
    <w:rsid w:val="004669BF"/>
    <w:rsid w:val="00471A5A"/>
    <w:rsid w:val="00475156"/>
    <w:rsid w:val="00476DC1"/>
    <w:rsid w:val="00485424"/>
    <w:rsid w:val="00485C1D"/>
    <w:rsid w:val="00492856"/>
    <w:rsid w:val="00496B9B"/>
    <w:rsid w:val="004A0F71"/>
    <w:rsid w:val="004A1278"/>
    <w:rsid w:val="004A419B"/>
    <w:rsid w:val="004B280D"/>
    <w:rsid w:val="004B35B6"/>
    <w:rsid w:val="004B4ACE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48B3"/>
    <w:rsid w:val="006F4D74"/>
    <w:rsid w:val="006F74DF"/>
    <w:rsid w:val="00701295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2CE6"/>
    <w:rsid w:val="00783920"/>
    <w:rsid w:val="00790DE2"/>
    <w:rsid w:val="007A477A"/>
    <w:rsid w:val="007A5056"/>
    <w:rsid w:val="007A74FF"/>
    <w:rsid w:val="007B38D2"/>
    <w:rsid w:val="007B39E8"/>
    <w:rsid w:val="007C2C59"/>
    <w:rsid w:val="007C520C"/>
    <w:rsid w:val="007D299E"/>
    <w:rsid w:val="007D5084"/>
    <w:rsid w:val="007D576A"/>
    <w:rsid w:val="008018DE"/>
    <w:rsid w:val="00801A94"/>
    <w:rsid w:val="00807877"/>
    <w:rsid w:val="008119C4"/>
    <w:rsid w:val="00815D90"/>
    <w:rsid w:val="00820F96"/>
    <w:rsid w:val="008217FF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CBB"/>
    <w:rsid w:val="008B3B68"/>
    <w:rsid w:val="008B5490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F0AD6"/>
    <w:rsid w:val="008F5CFB"/>
    <w:rsid w:val="008F5FC5"/>
    <w:rsid w:val="008F75DA"/>
    <w:rsid w:val="0090080D"/>
    <w:rsid w:val="00905BCC"/>
    <w:rsid w:val="0090661E"/>
    <w:rsid w:val="0091095E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5538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6C3B"/>
    <w:rsid w:val="00A57A71"/>
    <w:rsid w:val="00A62332"/>
    <w:rsid w:val="00A625E9"/>
    <w:rsid w:val="00A737E2"/>
    <w:rsid w:val="00A763EB"/>
    <w:rsid w:val="00A80B9A"/>
    <w:rsid w:val="00A85E42"/>
    <w:rsid w:val="00A871A1"/>
    <w:rsid w:val="00A93938"/>
    <w:rsid w:val="00A96D96"/>
    <w:rsid w:val="00A96F2A"/>
    <w:rsid w:val="00AA0EBD"/>
    <w:rsid w:val="00AA119E"/>
    <w:rsid w:val="00AA3B5C"/>
    <w:rsid w:val="00AA3BF8"/>
    <w:rsid w:val="00AB5E25"/>
    <w:rsid w:val="00AB6253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3BC4"/>
    <w:rsid w:val="00B076FC"/>
    <w:rsid w:val="00B21EC1"/>
    <w:rsid w:val="00B26D66"/>
    <w:rsid w:val="00B27EB9"/>
    <w:rsid w:val="00B31C44"/>
    <w:rsid w:val="00B33849"/>
    <w:rsid w:val="00B379D2"/>
    <w:rsid w:val="00B42332"/>
    <w:rsid w:val="00B453FA"/>
    <w:rsid w:val="00B52B8F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9159D"/>
    <w:rsid w:val="00C97165"/>
    <w:rsid w:val="00C97BCF"/>
    <w:rsid w:val="00CA107A"/>
    <w:rsid w:val="00CA13E2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E50CB"/>
    <w:rsid w:val="00CF074C"/>
    <w:rsid w:val="00CF498E"/>
    <w:rsid w:val="00D04984"/>
    <w:rsid w:val="00D04EAA"/>
    <w:rsid w:val="00D07CDE"/>
    <w:rsid w:val="00D1075A"/>
    <w:rsid w:val="00D22162"/>
    <w:rsid w:val="00D226F7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4614"/>
    <w:rsid w:val="00DC4D84"/>
    <w:rsid w:val="00DD0377"/>
    <w:rsid w:val="00DD48CE"/>
    <w:rsid w:val="00DD6D92"/>
    <w:rsid w:val="00DD7382"/>
    <w:rsid w:val="00DE47D8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F03D3A"/>
    <w:rsid w:val="00F12D59"/>
    <w:rsid w:val="00F1315A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40</cp:revision>
  <cp:lastPrinted>2011-02-16T07:44:00Z</cp:lastPrinted>
  <dcterms:created xsi:type="dcterms:W3CDTF">2011-01-19T09:10:00Z</dcterms:created>
  <dcterms:modified xsi:type="dcterms:W3CDTF">2011-03-02T13:56:00Z</dcterms:modified>
</cp:coreProperties>
</file>